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A77B5" w14:textId="77777777" w:rsidR="00294B1A" w:rsidRPr="00294B1A" w:rsidRDefault="00294B1A" w:rsidP="00294B1A">
      <w:pPr>
        <w:pStyle w:val="af5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000000"/>
          <w:kern w:val="2"/>
          <w:sz w:val="22"/>
          <w:szCs w:val="22"/>
        </w:rPr>
      </w:pPr>
      <w:bookmarkStart w:id="0" w:name="_Hlk209519324"/>
      <w:bookmarkEnd w:id="0"/>
      <w:r w:rsidRPr="005B2978">
        <w:rPr>
          <w:rFonts w:ascii="Arial" w:hAnsi="Arial" w:cs="Arial"/>
          <w:b/>
          <w:bCs/>
          <w:sz w:val="22"/>
        </w:rPr>
        <w:t>B</w:t>
      </w:r>
      <w:r w:rsidRPr="00294B1A">
        <w:rPr>
          <w:rFonts w:ascii="Arial" w:hAnsi="Arial" w:cs="Arial"/>
          <w:b/>
          <w:bCs/>
          <w:color w:val="000000"/>
          <w:kern w:val="2"/>
          <w:sz w:val="22"/>
          <w:szCs w:val="22"/>
        </w:rPr>
        <w:t>naA3.AHK2 modulates seed weight and size development through a non-canonical cytokinin signaling pathway in Brassica napus</w:t>
      </w:r>
    </w:p>
    <w:p w14:paraId="5F0A07B2" w14:textId="77777777" w:rsidR="00294B1A" w:rsidRPr="00294B1A" w:rsidRDefault="00294B1A" w:rsidP="00294B1A">
      <w:pPr>
        <w:spacing w:afterLines="50" w:after="156" w:line="360" w:lineRule="auto"/>
        <w:rPr>
          <w:rFonts w:ascii="Arial" w:eastAsia="宋体" w:hAnsi="Arial" w:cs="Arial"/>
          <w:sz w:val="22"/>
        </w:rPr>
      </w:pPr>
      <w:proofErr w:type="spellStart"/>
      <w:r w:rsidRPr="00294B1A">
        <w:rPr>
          <w:rFonts w:ascii="Arial" w:eastAsia="宋体" w:hAnsi="Arial" w:cs="Arial"/>
          <w:sz w:val="22"/>
        </w:rPr>
        <w:t>Yushun</w:t>
      </w:r>
      <w:proofErr w:type="spellEnd"/>
      <w:r w:rsidRPr="00294B1A">
        <w:rPr>
          <w:rFonts w:ascii="Arial" w:eastAsia="宋体" w:hAnsi="Arial" w:cs="Arial"/>
          <w:sz w:val="22"/>
        </w:rPr>
        <w:t xml:space="preserve"> Jiao</w:t>
      </w:r>
      <w:r w:rsidRPr="00294B1A">
        <w:rPr>
          <w:rFonts w:ascii="Arial" w:eastAsia="宋体" w:hAnsi="Arial" w:cs="Arial"/>
          <w:sz w:val="22"/>
          <w:vertAlign w:val="superscript"/>
        </w:rPr>
        <w:t>1</w:t>
      </w:r>
      <w:r w:rsidRPr="00294B1A">
        <w:rPr>
          <w:rFonts w:ascii="Arial" w:hAnsi="Arial" w:cs="Arial"/>
          <w:sz w:val="22"/>
          <w:vertAlign w:val="superscript"/>
        </w:rPr>
        <w:t>†</w:t>
      </w:r>
      <w:r w:rsidRPr="00294B1A">
        <w:rPr>
          <w:rFonts w:ascii="Arial" w:eastAsia="宋体" w:hAnsi="Arial" w:cs="Arial"/>
          <w:sz w:val="22"/>
        </w:rPr>
        <w:t xml:space="preserve">, </w:t>
      </w:r>
      <w:proofErr w:type="spellStart"/>
      <w:r w:rsidRPr="00294B1A">
        <w:rPr>
          <w:rFonts w:ascii="Arial" w:eastAsia="宋体" w:hAnsi="Arial" w:cs="Arial"/>
          <w:sz w:val="22"/>
        </w:rPr>
        <w:t>Baoling</w:t>
      </w:r>
      <w:proofErr w:type="spellEnd"/>
      <w:r w:rsidRPr="00294B1A">
        <w:rPr>
          <w:rFonts w:ascii="Arial" w:eastAsia="宋体" w:hAnsi="Arial" w:cs="Arial"/>
          <w:sz w:val="22"/>
        </w:rPr>
        <w:t xml:space="preserve"> Liang</w:t>
      </w:r>
      <w:r w:rsidRPr="00294B1A">
        <w:rPr>
          <w:rFonts w:ascii="Arial" w:eastAsia="宋体" w:hAnsi="Arial" w:cs="Arial"/>
          <w:sz w:val="22"/>
          <w:vertAlign w:val="superscript"/>
        </w:rPr>
        <w:t>1</w:t>
      </w:r>
      <w:r w:rsidRPr="00294B1A">
        <w:rPr>
          <w:rFonts w:ascii="Arial" w:hAnsi="Arial" w:cs="Arial"/>
          <w:sz w:val="22"/>
          <w:vertAlign w:val="superscript"/>
        </w:rPr>
        <w:t>†</w:t>
      </w:r>
      <w:r w:rsidRPr="00294B1A">
        <w:rPr>
          <w:rFonts w:ascii="Arial" w:eastAsia="宋体" w:hAnsi="Arial" w:cs="Arial"/>
          <w:sz w:val="22"/>
        </w:rPr>
        <w:t xml:space="preserve">, </w:t>
      </w:r>
      <w:proofErr w:type="spellStart"/>
      <w:r w:rsidRPr="00294B1A">
        <w:rPr>
          <w:rFonts w:ascii="Arial" w:eastAsia="宋体" w:hAnsi="Arial" w:cs="Arial"/>
          <w:sz w:val="22"/>
        </w:rPr>
        <w:t>Pengfei</w:t>
      </w:r>
      <w:proofErr w:type="spellEnd"/>
      <w:r w:rsidRPr="00294B1A">
        <w:rPr>
          <w:rFonts w:ascii="Arial" w:eastAsia="宋体" w:hAnsi="Arial" w:cs="Arial"/>
          <w:sz w:val="22"/>
        </w:rPr>
        <w:t xml:space="preserve"> Wang</w:t>
      </w:r>
      <w:r w:rsidRPr="00294B1A">
        <w:rPr>
          <w:rFonts w:ascii="Arial" w:eastAsia="宋体" w:hAnsi="Arial" w:cs="Arial"/>
          <w:sz w:val="22"/>
          <w:vertAlign w:val="superscript"/>
        </w:rPr>
        <w:t>1</w:t>
      </w:r>
      <w:r w:rsidRPr="00294B1A">
        <w:rPr>
          <w:rFonts w:ascii="Arial" w:eastAsia="宋体" w:hAnsi="Arial" w:cs="Arial"/>
          <w:sz w:val="22"/>
        </w:rPr>
        <w:t xml:space="preserve">, </w:t>
      </w:r>
      <w:proofErr w:type="spellStart"/>
      <w:r w:rsidRPr="00294B1A">
        <w:rPr>
          <w:rFonts w:ascii="Arial" w:eastAsia="宋体" w:hAnsi="Arial" w:cs="Arial"/>
          <w:sz w:val="22"/>
        </w:rPr>
        <w:t>Shizhen</w:t>
      </w:r>
      <w:proofErr w:type="spellEnd"/>
      <w:r w:rsidRPr="00294B1A">
        <w:rPr>
          <w:rFonts w:ascii="Arial" w:eastAsia="宋体" w:hAnsi="Arial" w:cs="Arial"/>
          <w:sz w:val="22"/>
        </w:rPr>
        <w:t xml:space="preserve"> Guo</w:t>
      </w:r>
      <w:r w:rsidRPr="00294B1A">
        <w:rPr>
          <w:rFonts w:ascii="Arial" w:eastAsia="宋体" w:hAnsi="Arial" w:cs="Arial"/>
          <w:sz w:val="22"/>
          <w:vertAlign w:val="superscript"/>
        </w:rPr>
        <w:t>1</w:t>
      </w:r>
      <w:r w:rsidRPr="00294B1A">
        <w:rPr>
          <w:rFonts w:ascii="Arial" w:eastAsia="宋体" w:hAnsi="Arial" w:cs="Arial"/>
          <w:sz w:val="22"/>
        </w:rPr>
        <w:t>, Hao Wang</w:t>
      </w:r>
      <w:r w:rsidRPr="00294B1A">
        <w:rPr>
          <w:rFonts w:ascii="Arial" w:eastAsia="宋体" w:hAnsi="Arial" w:cs="Arial"/>
          <w:sz w:val="22"/>
          <w:vertAlign w:val="superscript"/>
        </w:rPr>
        <w:t>1</w:t>
      </w:r>
      <w:r w:rsidRPr="00294B1A">
        <w:rPr>
          <w:rFonts w:ascii="Arial" w:eastAsia="宋体" w:hAnsi="Arial" w:cs="Arial"/>
          <w:sz w:val="22"/>
        </w:rPr>
        <w:t>, Lihong Dai</w:t>
      </w:r>
      <w:r w:rsidRPr="00294B1A">
        <w:rPr>
          <w:rFonts w:ascii="Arial" w:eastAsia="宋体" w:hAnsi="Arial" w:cs="Arial"/>
          <w:sz w:val="22"/>
          <w:vertAlign w:val="superscript"/>
        </w:rPr>
        <w:t>1</w:t>
      </w:r>
      <w:r w:rsidRPr="00294B1A">
        <w:rPr>
          <w:rFonts w:ascii="Arial" w:eastAsia="宋体" w:hAnsi="Arial" w:cs="Arial"/>
          <w:sz w:val="22"/>
        </w:rPr>
        <w:t>, Xiang Li</w:t>
      </w:r>
      <w:r w:rsidRPr="00294B1A">
        <w:rPr>
          <w:rFonts w:ascii="Arial" w:eastAsia="宋体" w:hAnsi="Arial" w:cs="Arial"/>
          <w:sz w:val="22"/>
          <w:vertAlign w:val="superscript"/>
        </w:rPr>
        <w:t>1</w:t>
      </w:r>
      <w:r w:rsidRPr="00294B1A">
        <w:rPr>
          <w:rFonts w:ascii="Arial" w:eastAsia="宋体" w:hAnsi="Arial" w:cs="Arial"/>
          <w:sz w:val="22"/>
        </w:rPr>
        <w:t xml:space="preserve">, </w:t>
      </w:r>
      <w:proofErr w:type="spellStart"/>
      <w:r w:rsidRPr="00294B1A">
        <w:rPr>
          <w:rFonts w:ascii="Arial" w:eastAsia="宋体" w:hAnsi="Arial" w:cs="Arial"/>
          <w:sz w:val="22"/>
        </w:rPr>
        <w:t>Shengzhe</w:t>
      </w:r>
      <w:proofErr w:type="spellEnd"/>
      <w:r w:rsidRPr="00294B1A">
        <w:rPr>
          <w:rFonts w:ascii="Arial" w:eastAsia="宋体" w:hAnsi="Arial" w:cs="Arial"/>
          <w:sz w:val="22"/>
        </w:rPr>
        <w:t xml:space="preserve"> Lin</w:t>
      </w:r>
      <w:r w:rsidRPr="00294B1A">
        <w:rPr>
          <w:rFonts w:ascii="Arial" w:eastAsia="宋体" w:hAnsi="Arial" w:cs="Arial"/>
          <w:sz w:val="22"/>
          <w:vertAlign w:val="superscript"/>
        </w:rPr>
        <w:t>1</w:t>
      </w:r>
      <w:r w:rsidRPr="00294B1A">
        <w:rPr>
          <w:rFonts w:ascii="Arial" w:eastAsia="宋体" w:hAnsi="Arial" w:cs="Arial"/>
          <w:sz w:val="22"/>
        </w:rPr>
        <w:t xml:space="preserve">, </w:t>
      </w:r>
      <w:proofErr w:type="spellStart"/>
      <w:r w:rsidRPr="00294B1A">
        <w:rPr>
          <w:rFonts w:ascii="Arial" w:eastAsia="宋体" w:hAnsi="Arial" w:cs="Arial"/>
          <w:sz w:val="22"/>
        </w:rPr>
        <w:t>Dawei</w:t>
      </w:r>
      <w:proofErr w:type="spellEnd"/>
      <w:r w:rsidRPr="00294B1A">
        <w:rPr>
          <w:rFonts w:ascii="Arial" w:eastAsia="宋体" w:hAnsi="Arial" w:cs="Arial"/>
          <w:sz w:val="22"/>
        </w:rPr>
        <w:t xml:space="preserve"> Zhao</w:t>
      </w:r>
      <w:r w:rsidRPr="00294B1A">
        <w:rPr>
          <w:rFonts w:ascii="Arial" w:eastAsia="宋体" w:hAnsi="Arial" w:cs="Arial"/>
          <w:sz w:val="22"/>
          <w:vertAlign w:val="superscript"/>
        </w:rPr>
        <w:t>1</w:t>
      </w:r>
      <w:r w:rsidRPr="00294B1A">
        <w:rPr>
          <w:rFonts w:ascii="Arial" w:eastAsia="宋体" w:hAnsi="Arial" w:cs="Arial"/>
          <w:sz w:val="22"/>
        </w:rPr>
        <w:t xml:space="preserve">, </w:t>
      </w:r>
      <w:proofErr w:type="spellStart"/>
      <w:r w:rsidRPr="00294B1A">
        <w:rPr>
          <w:rFonts w:ascii="Arial" w:eastAsia="宋体" w:hAnsi="Arial" w:cs="Arial"/>
          <w:sz w:val="22"/>
        </w:rPr>
        <w:t>Qiang</w:t>
      </w:r>
      <w:proofErr w:type="spellEnd"/>
      <w:r w:rsidRPr="00294B1A">
        <w:rPr>
          <w:rFonts w:ascii="Arial" w:eastAsia="宋体" w:hAnsi="Arial" w:cs="Arial"/>
          <w:sz w:val="22"/>
        </w:rPr>
        <w:t xml:space="preserve"> Xin</w:t>
      </w:r>
      <w:r w:rsidRPr="00294B1A">
        <w:rPr>
          <w:rFonts w:ascii="Arial" w:eastAsia="宋体" w:hAnsi="Arial" w:cs="Arial"/>
          <w:sz w:val="22"/>
          <w:vertAlign w:val="superscript"/>
        </w:rPr>
        <w:t>3</w:t>
      </w:r>
      <w:r w:rsidRPr="00294B1A">
        <w:rPr>
          <w:rFonts w:ascii="Arial" w:eastAsia="宋体" w:hAnsi="Arial" w:cs="Arial"/>
          <w:sz w:val="22"/>
        </w:rPr>
        <w:t xml:space="preserve">, </w:t>
      </w:r>
      <w:r w:rsidRPr="00294B1A">
        <w:rPr>
          <w:rFonts w:ascii="Arial" w:eastAsia="宋体" w:hAnsi="Arial" w:cs="Arial" w:hint="eastAsia"/>
          <w:sz w:val="22"/>
        </w:rPr>
        <w:t>Cheng Dai</w:t>
      </w:r>
      <w:r w:rsidRPr="00294B1A">
        <w:rPr>
          <w:rFonts w:ascii="Arial" w:eastAsia="宋体" w:hAnsi="Arial" w:cs="Arial"/>
          <w:sz w:val="22"/>
          <w:vertAlign w:val="superscript"/>
        </w:rPr>
        <w:t>1</w:t>
      </w:r>
      <w:r w:rsidRPr="00294B1A">
        <w:rPr>
          <w:rFonts w:ascii="Arial" w:eastAsia="宋体" w:hAnsi="Arial" w:cs="Arial" w:hint="eastAsia"/>
          <w:sz w:val="22"/>
        </w:rPr>
        <w:t xml:space="preserve">, </w:t>
      </w:r>
      <w:proofErr w:type="spellStart"/>
      <w:r w:rsidRPr="00294B1A">
        <w:rPr>
          <w:rFonts w:ascii="Arial" w:eastAsia="宋体" w:hAnsi="Arial" w:cs="Arial"/>
          <w:sz w:val="22"/>
        </w:rPr>
        <w:t>Guangsheng</w:t>
      </w:r>
      <w:proofErr w:type="spellEnd"/>
      <w:r w:rsidRPr="00294B1A">
        <w:rPr>
          <w:rFonts w:ascii="Arial" w:eastAsia="宋体" w:hAnsi="Arial" w:cs="Arial"/>
          <w:sz w:val="22"/>
        </w:rPr>
        <w:t xml:space="preserve"> Yang</w:t>
      </w:r>
      <w:r w:rsidRPr="00294B1A">
        <w:rPr>
          <w:rFonts w:ascii="Arial" w:eastAsia="宋体" w:hAnsi="Arial" w:cs="Arial"/>
          <w:sz w:val="22"/>
          <w:vertAlign w:val="superscript"/>
        </w:rPr>
        <w:t>1, 2</w:t>
      </w:r>
      <w:r w:rsidRPr="00294B1A">
        <w:rPr>
          <w:rFonts w:ascii="Arial" w:eastAsia="宋体" w:hAnsi="Arial" w:cs="Arial"/>
          <w:sz w:val="22"/>
        </w:rPr>
        <w:t xml:space="preserve">, </w:t>
      </w:r>
      <w:proofErr w:type="spellStart"/>
      <w:r w:rsidRPr="00294B1A">
        <w:rPr>
          <w:rFonts w:ascii="Arial" w:eastAsia="宋体" w:hAnsi="Arial" w:cs="Arial"/>
          <w:sz w:val="22"/>
        </w:rPr>
        <w:t>Dengfeng</w:t>
      </w:r>
      <w:proofErr w:type="spellEnd"/>
      <w:r w:rsidRPr="00294B1A">
        <w:rPr>
          <w:rFonts w:ascii="Arial" w:eastAsia="宋体" w:hAnsi="Arial" w:cs="Arial"/>
          <w:sz w:val="22"/>
        </w:rPr>
        <w:t xml:space="preserve"> Hong</w:t>
      </w:r>
      <w:bookmarkStart w:id="1" w:name="OLE_LINK4"/>
      <w:r w:rsidRPr="00294B1A">
        <w:rPr>
          <w:rFonts w:ascii="Arial" w:eastAsia="宋体" w:hAnsi="Arial" w:cs="Arial"/>
          <w:sz w:val="22"/>
          <w:vertAlign w:val="superscript"/>
        </w:rPr>
        <w:t>1</w:t>
      </w:r>
      <w:bookmarkEnd w:id="1"/>
      <w:r w:rsidRPr="00294B1A">
        <w:rPr>
          <w:rFonts w:ascii="Arial" w:eastAsia="宋体" w:hAnsi="Arial" w:cs="Arial"/>
          <w:sz w:val="22"/>
          <w:vertAlign w:val="superscript"/>
        </w:rPr>
        <w:t>, 2*</w:t>
      </w:r>
    </w:p>
    <w:p w14:paraId="1ED62669" w14:textId="77777777" w:rsidR="00294B1A" w:rsidRPr="00294B1A" w:rsidRDefault="00294B1A" w:rsidP="00294B1A">
      <w:pPr>
        <w:spacing w:afterLines="50" w:after="156" w:line="360" w:lineRule="auto"/>
        <w:rPr>
          <w:rFonts w:ascii="Arial" w:eastAsia="宋体" w:hAnsi="Arial" w:cs="Arial"/>
          <w:sz w:val="22"/>
        </w:rPr>
      </w:pPr>
      <w:r w:rsidRPr="00294B1A">
        <w:rPr>
          <w:rFonts w:ascii="Arial" w:eastAsia="宋体" w:hAnsi="Arial" w:cs="Arial"/>
          <w:sz w:val="22"/>
          <w:vertAlign w:val="superscript"/>
        </w:rPr>
        <w:t>1</w:t>
      </w:r>
      <w:r w:rsidRPr="00294B1A">
        <w:rPr>
          <w:rFonts w:ascii="Arial" w:eastAsia="宋体" w:hAnsi="Arial" w:cs="Arial"/>
          <w:sz w:val="22"/>
        </w:rPr>
        <w:t>National Key Laboratory of Crop Genetic Improvement, College of Plant Science and Technology, Huazhong Agricultural University, Wuhan 430070, China</w:t>
      </w:r>
    </w:p>
    <w:p w14:paraId="188C4F75" w14:textId="77777777" w:rsidR="00294B1A" w:rsidRPr="00294B1A" w:rsidRDefault="00294B1A" w:rsidP="00294B1A">
      <w:pPr>
        <w:spacing w:afterLines="50" w:after="156" w:line="360" w:lineRule="auto"/>
        <w:rPr>
          <w:rFonts w:ascii="Arial" w:eastAsia="宋体" w:hAnsi="Arial" w:cs="Arial"/>
          <w:sz w:val="22"/>
        </w:rPr>
      </w:pPr>
      <w:r w:rsidRPr="00294B1A">
        <w:rPr>
          <w:rFonts w:ascii="Arial" w:eastAsia="宋体" w:hAnsi="Arial" w:cs="Arial"/>
          <w:sz w:val="22"/>
          <w:vertAlign w:val="superscript"/>
        </w:rPr>
        <w:t>2</w:t>
      </w:r>
      <w:r w:rsidRPr="00294B1A">
        <w:rPr>
          <w:rFonts w:ascii="Arial" w:eastAsia="宋体" w:hAnsi="Arial" w:cs="Arial"/>
          <w:sz w:val="22"/>
        </w:rPr>
        <w:t xml:space="preserve">Hubei </w:t>
      </w:r>
      <w:proofErr w:type="spellStart"/>
      <w:r w:rsidRPr="00294B1A">
        <w:rPr>
          <w:rFonts w:ascii="Arial" w:eastAsia="宋体" w:hAnsi="Arial" w:cs="Arial"/>
          <w:sz w:val="22"/>
        </w:rPr>
        <w:t>Hongshan</w:t>
      </w:r>
      <w:proofErr w:type="spellEnd"/>
      <w:r w:rsidRPr="00294B1A">
        <w:rPr>
          <w:rFonts w:ascii="Arial" w:eastAsia="宋体" w:hAnsi="Arial" w:cs="Arial"/>
          <w:sz w:val="22"/>
        </w:rPr>
        <w:t xml:space="preserve"> Laboratory, Wuhan 430070, China</w:t>
      </w:r>
    </w:p>
    <w:p w14:paraId="59D0EFA7" w14:textId="77777777" w:rsidR="00294B1A" w:rsidRPr="00294B1A" w:rsidRDefault="00294B1A" w:rsidP="00294B1A">
      <w:pPr>
        <w:spacing w:afterLines="50" w:after="156" w:line="360" w:lineRule="auto"/>
        <w:rPr>
          <w:rFonts w:ascii="Arial" w:eastAsia="宋体" w:hAnsi="Arial" w:cs="Arial"/>
          <w:sz w:val="22"/>
        </w:rPr>
      </w:pPr>
      <w:r w:rsidRPr="00294B1A">
        <w:rPr>
          <w:rFonts w:ascii="Arial" w:eastAsia="宋体" w:hAnsi="Arial" w:cs="Arial"/>
          <w:sz w:val="22"/>
          <w:vertAlign w:val="superscript"/>
        </w:rPr>
        <w:t>3</w:t>
      </w:r>
      <w:r w:rsidRPr="00294B1A">
        <w:rPr>
          <w:rFonts w:ascii="Arial" w:hAnsi="Arial" w:cs="Arial"/>
          <w:sz w:val="22"/>
        </w:rPr>
        <w:t>Shanghai Key Laboratory of Plant Molecular Sciences, College of Life Sciences, Shanghai Normal University, Shanghai, China</w:t>
      </w:r>
    </w:p>
    <w:p w14:paraId="13BEDD31" w14:textId="77777777" w:rsidR="00783F2F" w:rsidRPr="00294B1A" w:rsidRDefault="00783F2F" w:rsidP="00F126CC">
      <w:pPr>
        <w:spacing w:line="360" w:lineRule="auto"/>
        <w:jc w:val="center"/>
        <w:rPr>
          <w:rFonts w:ascii="Arial" w:hAnsi="Arial" w:cs="Arial"/>
        </w:rPr>
      </w:pPr>
    </w:p>
    <w:p w14:paraId="3A3F1FDC" w14:textId="490040B9" w:rsidR="00783F2F" w:rsidRDefault="00783F2F"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7E7E5F2" w14:textId="5EBBB90A" w:rsidR="002941F4" w:rsidRPr="002941F4" w:rsidRDefault="002941F4" w:rsidP="002941F4">
      <w:pPr>
        <w:widowControl/>
        <w:spacing w:line="360" w:lineRule="auto"/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</w:pPr>
      <w:r w:rsidRPr="002941F4"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  <w:lastRenderedPageBreak/>
        <w:t>SUPPORTING INFORMATION</w:t>
      </w:r>
    </w:p>
    <w:p w14:paraId="466D7258" w14:textId="74980A6A" w:rsidR="002941F4" w:rsidRPr="002941F4" w:rsidRDefault="002941F4" w:rsidP="002941F4">
      <w:pPr>
        <w:widowControl/>
        <w:spacing w:line="360" w:lineRule="auto"/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</w:pPr>
      <w:r w:rsidRPr="002941F4"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  <w:t>Figure S1.</w:t>
      </w:r>
      <w:r w:rsidRPr="002941F4">
        <w:rPr>
          <w:rFonts w:ascii="Arial" w:eastAsia="宋体" w:hAnsi="Arial" w:cs="Arial"/>
          <w:iCs/>
          <w:sz w:val="22"/>
          <w14:ligatures w14:val="none"/>
        </w:rPr>
        <w:t xml:space="preserve"> Phenotype</w:t>
      </w:r>
      <w:r w:rsidRPr="002941F4">
        <w:rPr>
          <w:rFonts w:ascii="Arial" w:eastAsia="宋体" w:hAnsi="Arial" w:cs="Arial"/>
          <w:sz w:val="22"/>
          <w14:ligatures w14:val="none"/>
        </w:rPr>
        <w:t xml:space="preserve"> analysis of yield related traits between NIL plants</w:t>
      </w:r>
      <w:r>
        <w:rPr>
          <w:rFonts w:ascii="Arial" w:eastAsia="宋体" w:hAnsi="Arial" w:cs="Arial" w:hint="eastAsia"/>
          <w:sz w:val="22"/>
          <w14:ligatures w14:val="none"/>
        </w:rPr>
        <w:t>.</w:t>
      </w:r>
    </w:p>
    <w:p w14:paraId="6FC8765A" w14:textId="07D46C23" w:rsidR="002941F4" w:rsidRPr="002941F4" w:rsidRDefault="002941F4" w:rsidP="002941F4">
      <w:pPr>
        <w:widowControl/>
        <w:spacing w:line="360" w:lineRule="auto"/>
        <w:rPr>
          <w:rFonts w:ascii="Arial" w:eastAsia="宋体" w:hAnsi="Arial" w:cs="Arial"/>
          <w:color w:val="000000"/>
          <w:kern w:val="0"/>
          <w:sz w:val="22"/>
          <w14:ligatures w14:val="none"/>
        </w:rPr>
      </w:pPr>
      <w:r w:rsidRPr="002941F4"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  <w:t>Figure S2.</w:t>
      </w:r>
      <w:r w:rsidRPr="002941F4">
        <w:rPr>
          <w:rFonts w:ascii="Arial" w:eastAsia="宋体" w:hAnsi="Arial" w:cs="Arial"/>
          <w:color w:val="000000"/>
          <w:kern w:val="0"/>
          <w:sz w:val="22"/>
          <w14:ligatures w14:val="none"/>
        </w:rPr>
        <w:t xml:space="preserve"> </w:t>
      </w:r>
      <w:r w:rsidRPr="002941F4">
        <w:rPr>
          <w:rFonts w:ascii="Arial" w:eastAsia="宋体" w:hAnsi="Arial" w:cs="Arial"/>
          <w:sz w:val="22"/>
          <w14:ligatures w14:val="none"/>
        </w:rPr>
        <w:t>Comparison of the cell size in aleurone layer and the timing of endosperm cellularization between NIL plants</w:t>
      </w:r>
      <w:r>
        <w:rPr>
          <w:rFonts w:ascii="Arial" w:eastAsia="宋体" w:hAnsi="Arial" w:cs="Arial" w:hint="eastAsia"/>
          <w:sz w:val="22"/>
          <w14:ligatures w14:val="none"/>
        </w:rPr>
        <w:t>.</w:t>
      </w:r>
    </w:p>
    <w:p w14:paraId="78715979" w14:textId="7B453648" w:rsidR="002941F4" w:rsidRPr="002941F4" w:rsidRDefault="002941F4" w:rsidP="002941F4">
      <w:pPr>
        <w:widowControl/>
        <w:spacing w:line="360" w:lineRule="auto"/>
        <w:rPr>
          <w:rFonts w:ascii="Arial" w:eastAsia="宋体" w:hAnsi="Arial" w:cs="Arial"/>
          <w:color w:val="000000"/>
          <w:kern w:val="0"/>
          <w:sz w:val="22"/>
          <w14:ligatures w14:val="none"/>
        </w:rPr>
      </w:pPr>
      <w:r w:rsidRPr="002941F4"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  <w:t>Figure S3.</w:t>
      </w:r>
      <w:r w:rsidRPr="002941F4">
        <w:rPr>
          <w:rFonts w:ascii="Arial" w:eastAsia="宋体" w:hAnsi="Arial" w:cs="Arial"/>
          <w:color w:val="000000"/>
          <w:kern w:val="0"/>
          <w:sz w:val="22"/>
          <w14:ligatures w14:val="none"/>
        </w:rPr>
        <w:t xml:space="preserve"> </w:t>
      </w:r>
      <w:r w:rsidRPr="002941F4">
        <w:rPr>
          <w:rFonts w:ascii="Arial" w:eastAsia="宋体" w:hAnsi="Arial" w:cs="Arial"/>
          <w:iCs/>
          <w:sz w:val="22"/>
          <w14:ligatures w14:val="none"/>
        </w:rPr>
        <w:t>Phenotype</w:t>
      </w:r>
      <w:r w:rsidRPr="002941F4">
        <w:rPr>
          <w:rFonts w:ascii="Arial" w:eastAsia="宋体" w:hAnsi="Arial" w:cs="Arial"/>
          <w:sz w:val="22"/>
          <w14:ligatures w14:val="none"/>
        </w:rPr>
        <w:t xml:space="preserve"> analysis of yield related traits in complementation transgenic plants</w:t>
      </w:r>
      <w:r>
        <w:rPr>
          <w:rFonts w:ascii="Arial" w:eastAsia="宋体" w:hAnsi="Arial" w:cs="Arial" w:hint="eastAsia"/>
          <w:sz w:val="22"/>
          <w14:ligatures w14:val="none"/>
        </w:rPr>
        <w:t>.</w:t>
      </w:r>
    </w:p>
    <w:p w14:paraId="3307354C" w14:textId="29405182" w:rsidR="002941F4" w:rsidRPr="002941F4" w:rsidRDefault="002941F4" w:rsidP="002941F4">
      <w:pPr>
        <w:spacing w:afterLines="50" w:after="156"/>
        <w:rPr>
          <w:rFonts w:ascii="Arial" w:eastAsia="宋体" w:hAnsi="Arial" w:cs="Arial"/>
          <w:sz w:val="22"/>
          <w14:ligatures w14:val="none"/>
        </w:rPr>
      </w:pPr>
      <w:r w:rsidRPr="002941F4"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  <w:t>Figure S4.</w:t>
      </w:r>
      <w:r w:rsidRPr="002941F4">
        <w:rPr>
          <w:rFonts w:ascii="Arial" w:eastAsia="宋体" w:hAnsi="Arial" w:cs="Arial"/>
          <w:color w:val="000000"/>
          <w:kern w:val="0"/>
          <w:sz w:val="22"/>
          <w14:ligatures w14:val="none"/>
        </w:rPr>
        <w:t xml:space="preserve"> </w:t>
      </w:r>
      <w:r w:rsidRPr="002941F4">
        <w:rPr>
          <w:rFonts w:ascii="Arial" w:eastAsia="宋体" w:hAnsi="Arial" w:cs="Arial"/>
          <w:sz w:val="22"/>
          <w14:ligatures w14:val="none"/>
        </w:rPr>
        <w:t>Analysis of the variations of BnaA3.AHK2</w:t>
      </w:r>
      <w:r>
        <w:rPr>
          <w:rFonts w:ascii="Arial" w:eastAsia="宋体" w:hAnsi="Arial" w:cs="Arial" w:hint="eastAsia"/>
          <w:sz w:val="22"/>
          <w14:ligatures w14:val="none"/>
        </w:rPr>
        <w:t>.</w:t>
      </w:r>
    </w:p>
    <w:p w14:paraId="3750DD9D" w14:textId="2383AAB1" w:rsidR="002941F4" w:rsidRPr="002941F4" w:rsidRDefault="002941F4" w:rsidP="002941F4">
      <w:pPr>
        <w:spacing w:afterLines="50" w:after="156"/>
        <w:rPr>
          <w:rFonts w:ascii="Arial" w:eastAsia="宋体" w:hAnsi="Arial" w:cs="Arial"/>
          <w:color w:val="000000"/>
          <w:kern w:val="0"/>
          <w:sz w:val="22"/>
          <w14:ligatures w14:val="none"/>
        </w:rPr>
      </w:pPr>
      <w:r w:rsidRPr="002941F4"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  <w:t>Figure S5.</w:t>
      </w:r>
      <w:r w:rsidRPr="002941F4">
        <w:rPr>
          <w:rFonts w:ascii="Arial" w:eastAsia="宋体" w:hAnsi="Arial" w:cs="Arial"/>
          <w:color w:val="000000"/>
          <w:kern w:val="0"/>
          <w:sz w:val="22"/>
          <w14:ligatures w14:val="none"/>
        </w:rPr>
        <w:t xml:space="preserve"> </w:t>
      </w:r>
      <w:r w:rsidRPr="002941F4">
        <w:rPr>
          <w:rFonts w:ascii="Arial" w:eastAsia="宋体" w:hAnsi="Arial" w:cs="Arial"/>
          <w:sz w:val="22"/>
          <w14:ligatures w14:val="none"/>
        </w:rPr>
        <w:t>Expression and motif analysis of DEGs</w:t>
      </w:r>
      <w:r>
        <w:rPr>
          <w:rFonts w:ascii="Arial" w:eastAsia="宋体" w:hAnsi="Arial" w:cs="Arial" w:hint="eastAsia"/>
          <w:sz w:val="22"/>
          <w14:ligatures w14:val="none"/>
        </w:rPr>
        <w:t>.</w:t>
      </w:r>
    </w:p>
    <w:p w14:paraId="34529E1D" w14:textId="7384F651" w:rsidR="002941F4" w:rsidRDefault="002941F4" w:rsidP="002941F4">
      <w:pPr>
        <w:widowControl/>
        <w:spacing w:line="360" w:lineRule="auto"/>
        <w:rPr>
          <w:rFonts w:ascii="Arial" w:eastAsia="宋体" w:hAnsi="Arial" w:cs="Arial"/>
          <w:sz w:val="22"/>
          <w14:ligatures w14:val="none"/>
        </w:rPr>
      </w:pPr>
      <w:r w:rsidRPr="002941F4"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  <w:t>Figure S6.</w:t>
      </w:r>
      <w:r w:rsidRPr="002941F4">
        <w:rPr>
          <w:rFonts w:ascii="Arial" w:eastAsia="宋体" w:hAnsi="Arial" w:cs="Arial"/>
          <w:color w:val="000000"/>
          <w:kern w:val="0"/>
          <w:sz w:val="22"/>
          <w14:ligatures w14:val="none"/>
        </w:rPr>
        <w:t xml:space="preserve"> </w:t>
      </w:r>
      <w:r w:rsidRPr="002941F4">
        <w:rPr>
          <w:rFonts w:ascii="Arial" w:eastAsia="宋体" w:hAnsi="Arial" w:cs="Arial"/>
          <w:i/>
          <w:iCs/>
          <w:sz w:val="22"/>
          <w14:ligatures w14:val="none"/>
        </w:rPr>
        <w:t>BnaA3.AHK2</w:t>
      </w:r>
      <w:r w:rsidRPr="002941F4">
        <w:rPr>
          <w:rFonts w:ascii="Arial" w:eastAsia="宋体" w:hAnsi="Arial" w:cs="Arial"/>
          <w:sz w:val="22"/>
          <w14:ligatures w14:val="none"/>
        </w:rPr>
        <w:t xml:space="preserve"> has no effect on the cytokinin responses</w:t>
      </w:r>
      <w:r>
        <w:rPr>
          <w:rFonts w:ascii="Arial" w:eastAsia="宋体" w:hAnsi="Arial" w:cs="Arial" w:hint="eastAsia"/>
          <w:sz w:val="22"/>
          <w14:ligatures w14:val="none"/>
        </w:rPr>
        <w:t>.</w:t>
      </w:r>
    </w:p>
    <w:p w14:paraId="4EEA77E3" w14:textId="55E2ECB7" w:rsidR="007B7A83" w:rsidRPr="007B7A83" w:rsidRDefault="007B7A83" w:rsidP="002941F4">
      <w:pPr>
        <w:widowControl/>
        <w:spacing w:line="360" w:lineRule="auto"/>
        <w:rPr>
          <w:rFonts w:ascii="Arial" w:eastAsia="宋体" w:hAnsi="Arial" w:cs="Arial"/>
          <w:color w:val="000000"/>
          <w:kern w:val="0"/>
          <w:sz w:val="22"/>
          <w14:ligatures w14:val="none"/>
        </w:rPr>
      </w:pPr>
      <w:r w:rsidRPr="007B7A83">
        <w:rPr>
          <w:rFonts w:ascii="Arial" w:eastAsia="宋体" w:hAnsi="Arial" w:cs="Arial" w:hint="eastAsia"/>
          <w:b/>
          <w:bCs/>
          <w:sz w:val="22"/>
          <w14:ligatures w14:val="none"/>
        </w:rPr>
        <w:t>F</w:t>
      </w:r>
      <w:r w:rsidRPr="007B7A83"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  <w:t>igure S7</w:t>
      </w:r>
      <w:r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  <w:t>.</w:t>
      </w:r>
      <w:r w:rsidRPr="007B7A83">
        <w:rPr>
          <w:rFonts w:ascii="Arial" w:hAnsi="Arial" w:cs="Arial"/>
          <w:b/>
          <w:bCs/>
          <w:sz w:val="14"/>
          <w:szCs w:val="14"/>
        </w:rPr>
        <w:t xml:space="preserve"> </w:t>
      </w:r>
      <w:r w:rsidRPr="007B7A83">
        <w:rPr>
          <w:rFonts w:ascii="Arial" w:hAnsi="Arial" w:cs="Arial"/>
          <w:sz w:val="22"/>
        </w:rPr>
        <w:t>P</w:t>
      </w:r>
      <w:r w:rsidRPr="007B7A83">
        <w:rPr>
          <w:rFonts w:ascii="Arial" w:hAnsi="Arial" w:cs="Arial" w:hint="eastAsia"/>
          <w:sz w:val="22"/>
        </w:rPr>
        <w:t>rotein</w:t>
      </w:r>
      <w:r w:rsidRPr="007B7A83">
        <w:rPr>
          <w:rFonts w:ascii="Arial" w:hAnsi="Arial" w:cs="Arial"/>
          <w:sz w:val="22"/>
        </w:rPr>
        <w:t xml:space="preserve">-Protein Interaction Analysis of downstream genes of </w:t>
      </w:r>
      <w:r w:rsidRPr="007B7A83">
        <w:rPr>
          <w:rFonts w:ascii="Arial" w:hAnsi="Arial" w:cs="Arial"/>
          <w:i/>
          <w:iCs/>
          <w:sz w:val="22"/>
        </w:rPr>
        <w:t>BnaA3.AHK2</w:t>
      </w:r>
    </w:p>
    <w:p w14:paraId="53570674" w14:textId="6233AD1C" w:rsidR="002941F4" w:rsidRPr="002941F4" w:rsidRDefault="002941F4" w:rsidP="002941F4">
      <w:pPr>
        <w:widowControl/>
        <w:spacing w:line="360" w:lineRule="auto"/>
        <w:rPr>
          <w:rFonts w:ascii="Arial" w:eastAsia="宋体" w:hAnsi="Arial" w:cs="Arial"/>
          <w:color w:val="000000"/>
          <w:kern w:val="0"/>
          <w:sz w:val="22"/>
          <w14:ligatures w14:val="none"/>
        </w:rPr>
      </w:pPr>
      <w:r w:rsidRPr="002941F4"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  <w:t>Figure S</w:t>
      </w:r>
      <w:proofErr w:type="gramStart"/>
      <w:r w:rsidR="007B7A83"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  <w:t>8</w:t>
      </w:r>
      <w:r w:rsidRPr="002941F4"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  <w:t>.</w:t>
      </w:r>
      <w:r w:rsidRPr="002941F4">
        <w:rPr>
          <w:rFonts w:ascii="Arial" w:eastAsia="宋体" w:hAnsi="Arial" w:cs="Arial"/>
          <w:iCs/>
          <w:sz w:val="22"/>
          <w14:ligatures w14:val="none"/>
        </w:rPr>
        <w:t>Phenotype</w:t>
      </w:r>
      <w:proofErr w:type="gramEnd"/>
      <w:r w:rsidRPr="002941F4">
        <w:rPr>
          <w:rFonts w:ascii="Arial" w:eastAsia="宋体" w:hAnsi="Arial" w:cs="Arial"/>
          <w:sz w:val="22"/>
          <w14:ligatures w14:val="none"/>
        </w:rPr>
        <w:t xml:space="preserve"> analysis of yield related traits and haplotype distribution of </w:t>
      </w:r>
      <w:r w:rsidRPr="002941F4">
        <w:rPr>
          <w:rFonts w:ascii="Arial" w:eastAsia="宋体" w:hAnsi="Arial" w:cs="Arial"/>
          <w:i/>
          <w:iCs/>
          <w:sz w:val="22"/>
          <w14:ligatures w14:val="none"/>
        </w:rPr>
        <w:t>BnaA3.AHK2</w:t>
      </w:r>
      <w:r>
        <w:rPr>
          <w:rFonts w:ascii="Arial" w:eastAsia="宋体" w:hAnsi="Arial" w:cs="Arial" w:hint="eastAsia"/>
          <w:i/>
          <w:iCs/>
          <w:sz w:val="22"/>
          <w14:ligatures w14:val="none"/>
        </w:rPr>
        <w:t>.</w:t>
      </w:r>
    </w:p>
    <w:p w14:paraId="60887C59" w14:textId="70941A73" w:rsidR="002941F4" w:rsidRPr="002941F4" w:rsidRDefault="002941F4" w:rsidP="002941F4">
      <w:pPr>
        <w:widowControl/>
        <w:spacing w:line="360" w:lineRule="auto"/>
        <w:rPr>
          <w:rFonts w:ascii="Arial" w:eastAsia="宋体" w:hAnsi="Arial" w:cs="Arial"/>
          <w:color w:val="000000"/>
          <w:kern w:val="0"/>
          <w:sz w:val="22"/>
          <w14:ligatures w14:val="none"/>
        </w:rPr>
      </w:pPr>
      <w:r w:rsidRPr="002941F4"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  <w:t>Table S1.</w:t>
      </w:r>
      <w:r w:rsidRPr="002941F4">
        <w:rPr>
          <w:rFonts w:ascii="Arial" w:eastAsia="宋体" w:hAnsi="Arial" w:cs="Arial"/>
          <w:color w:val="000000"/>
          <w:kern w:val="0"/>
          <w:sz w:val="22"/>
          <w14:ligatures w14:val="none"/>
        </w:rPr>
        <w:t xml:space="preserve"> </w:t>
      </w:r>
      <w:r w:rsidRPr="002941F4">
        <w:rPr>
          <w:rFonts w:ascii="Arial" w:hAnsi="Arial" w:cs="Arial"/>
          <w:sz w:val="22"/>
        </w:rPr>
        <w:t xml:space="preserve">TSW summary of </w:t>
      </w:r>
      <w:r w:rsidRPr="002941F4">
        <w:rPr>
          <w:rFonts w:ascii="Arial" w:hAnsi="Arial" w:cs="Arial"/>
          <w:i/>
          <w:iCs/>
          <w:sz w:val="22"/>
        </w:rPr>
        <w:t>BnaA3.AHK2</w:t>
      </w:r>
      <w:r w:rsidRPr="002941F4">
        <w:rPr>
          <w:rFonts w:ascii="Arial" w:hAnsi="Arial" w:cs="Arial"/>
          <w:sz w:val="22"/>
        </w:rPr>
        <w:t xml:space="preserve"> transgenic lines.</w:t>
      </w:r>
    </w:p>
    <w:p w14:paraId="6F175CEA" w14:textId="7CC78FEE" w:rsidR="002941F4" w:rsidRPr="002941F4" w:rsidRDefault="002941F4" w:rsidP="002941F4">
      <w:pPr>
        <w:widowControl/>
        <w:spacing w:line="360" w:lineRule="auto"/>
        <w:rPr>
          <w:rFonts w:ascii="Arial" w:eastAsia="宋体" w:hAnsi="Arial" w:cs="Arial"/>
          <w:color w:val="000000"/>
          <w:kern w:val="0"/>
          <w:sz w:val="22"/>
          <w14:ligatures w14:val="none"/>
        </w:rPr>
      </w:pPr>
      <w:r w:rsidRPr="002941F4"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  <w:t xml:space="preserve">Table S2. </w:t>
      </w:r>
      <w:r w:rsidRPr="002941F4">
        <w:rPr>
          <w:rFonts w:ascii="Arial" w:eastAsia="宋体" w:hAnsi="Arial" w:cs="Arial"/>
          <w:sz w:val="22"/>
          <w14:ligatures w14:val="none"/>
        </w:rPr>
        <w:t>TSW summary of improve lines and hybrids</w:t>
      </w:r>
      <w:r>
        <w:rPr>
          <w:rFonts w:ascii="Arial" w:eastAsia="宋体" w:hAnsi="Arial" w:cs="Arial" w:hint="eastAsia"/>
          <w:sz w:val="22"/>
          <w14:ligatures w14:val="none"/>
        </w:rPr>
        <w:t>.</w:t>
      </w:r>
    </w:p>
    <w:p w14:paraId="6E545D23" w14:textId="0EE99BDE" w:rsidR="002941F4" w:rsidRPr="002941F4" w:rsidRDefault="002941F4" w:rsidP="002941F4">
      <w:pPr>
        <w:widowControl/>
        <w:spacing w:line="360" w:lineRule="auto"/>
        <w:rPr>
          <w:rFonts w:ascii="Arial" w:eastAsia="宋体" w:hAnsi="Arial" w:cs="Arial"/>
          <w:color w:val="000000"/>
          <w:kern w:val="0"/>
          <w:sz w:val="22"/>
          <w14:ligatures w14:val="none"/>
        </w:rPr>
      </w:pPr>
      <w:r w:rsidRPr="002941F4"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  <w:t>Table S3.</w:t>
      </w:r>
      <w:r w:rsidRPr="002941F4">
        <w:rPr>
          <w:rFonts w:ascii="Arial" w:eastAsia="宋体" w:hAnsi="Arial" w:cs="Arial"/>
          <w:color w:val="000000"/>
          <w:kern w:val="0"/>
          <w:sz w:val="22"/>
          <w14:ligatures w14:val="none"/>
        </w:rPr>
        <w:t xml:space="preserve"> </w:t>
      </w:r>
      <w:r w:rsidRPr="002941F4">
        <w:rPr>
          <w:rFonts w:ascii="Arial" w:hAnsi="Arial" w:cs="Arial"/>
          <w:sz w:val="22"/>
        </w:rPr>
        <w:t xml:space="preserve">TSW summary of different haplotypes of </w:t>
      </w:r>
      <w:r w:rsidRPr="002941F4">
        <w:rPr>
          <w:rFonts w:ascii="Arial" w:hAnsi="Arial" w:cs="Arial"/>
          <w:i/>
          <w:iCs/>
          <w:sz w:val="22"/>
        </w:rPr>
        <w:t>BnaA3.AHK2</w:t>
      </w:r>
      <w:r>
        <w:rPr>
          <w:rFonts w:ascii="Arial" w:hAnsi="Arial" w:cs="Arial" w:hint="eastAsia"/>
          <w:i/>
          <w:iCs/>
          <w:sz w:val="22"/>
        </w:rPr>
        <w:t>.</w:t>
      </w:r>
    </w:p>
    <w:p w14:paraId="358609B7" w14:textId="330D579C" w:rsidR="002941F4" w:rsidRPr="002941F4" w:rsidRDefault="002941F4" w:rsidP="002941F4">
      <w:pPr>
        <w:widowControl/>
        <w:spacing w:line="360" w:lineRule="auto"/>
        <w:rPr>
          <w:rFonts w:ascii="Arial" w:eastAsia="宋体" w:hAnsi="Arial" w:cs="Arial"/>
          <w:color w:val="000000"/>
          <w:kern w:val="0"/>
          <w:sz w:val="22"/>
          <w14:ligatures w14:val="none"/>
        </w:rPr>
      </w:pPr>
      <w:r w:rsidRPr="002941F4">
        <w:rPr>
          <w:rFonts w:ascii="Arial" w:eastAsia="宋体" w:hAnsi="Arial" w:cs="Arial"/>
          <w:b/>
          <w:bCs/>
          <w:color w:val="000000"/>
          <w:kern w:val="0"/>
          <w:sz w:val="22"/>
          <w14:ligatures w14:val="none"/>
        </w:rPr>
        <w:t xml:space="preserve">Table S4. </w:t>
      </w:r>
      <w:r w:rsidRPr="002941F4">
        <w:rPr>
          <w:rFonts w:ascii="Arial" w:hAnsi="Arial" w:cs="Arial"/>
          <w:sz w:val="22"/>
        </w:rPr>
        <w:t xml:space="preserve">Haplotype frequencies of </w:t>
      </w:r>
      <w:r w:rsidRPr="002941F4">
        <w:rPr>
          <w:rFonts w:ascii="Arial" w:hAnsi="Arial" w:cs="Arial"/>
          <w:i/>
          <w:iCs/>
          <w:sz w:val="22"/>
        </w:rPr>
        <w:t>BnaA3.AHK2</w:t>
      </w:r>
      <w:r w:rsidRPr="002941F4">
        <w:rPr>
          <w:rFonts w:ascii="Arial" w:hAnsi="Arial" w:cs="Arial"/>
          <w:sz w:val="22"/>
        </w:rPr>
        <w:t xml:space="preserve"> in natural population</w:t>
      </w:r>
      <w:r>
        <w:rPr>
          <w:rFonts w:ascii="Arial" w:hAnsi="Arial" w:cs="Arial" w:hint="eastAsia"/>
          <w:sz w:val="22"/>
        </w:rPr>
        <w:t>.</w:t>
      </w:r>
    </w:p>
    <w:p w14:paraId="6BBB2417" w14:textId="77777777" w:rsidR="002941F4" w:rsidRDefault="002941F4" w:rsidP="002941F4">
      <w:pPr>
        <w:widowControl/>
        <w:spacing w:line="360" w:lineRule="auto"/>
        <w:rPr>
          <w:rFonts w:ascii="Arial" w:eastAsia="宋体" w:hAnsi="Arial" w:cs="Arial"/>
          <w:b/>
          <w:bCs/>
          <w:color w:val="000000"/>
          <w:kern w:val="0"/>
          <w14:ligatures w14:val="none"/>
        </w:rPr>
      </w:pPr>
    </w:p>
    <w:p w14:paraId="7A2F48DA" w14:textId="77777777" w:rsidR="002941F4" w:rsidRDefault="002941F4" w:rsidP="002941F4">
      <w:pPr>
        <w:widowControl/>
        <w:spacing w:line="360" w:lineRule="auto"/>
        <w:rPr>
          <w:rFonts w:ascii="Arial" w:eastAsia="宋体" w:hAnsi="Arial" w:cs="Arial"/>
          <w:b/>
          <w:bCs/>
          <w:color w:val="000000"/>
          <w:kern w:val="0"/>
          <w14:ligatures w14:val="none"/>
        </w:rPr>
      </w:pPr>
    </w:p>
    <w:p w14:paraId="4FCD33B4" w14:textId="77777777" w:rsidR="002941F4" w:rsidRDefault="002941F4" w:rsidP="002941F4">
      <w:pPr>
        <w:widowControl/>
        <w:spacing w:line="360" w:lineRule="auto"/>
        <w:rPr>
          <w:rFonts w:ascii="Arial" w:eastAsia="宋体" w:hAnsi="Arial" w:cs="Arial"/>
          <w:b/>
          <w:bCs/>
          <w:color w:val="000000"/>
          <w:kern w:val="0"/>
          <w14:ligatures w14:val="none"/>
        </w:rPr>
      </w:pPr>
    </w:p>
    <w:p w14:paraId="25DB10A2" w14:textId="0E45572A" w:rsidR="002941F4" w:rsidRPr="003E6F52" w:rsidRDefault="002941F4" w:rsidP="002941F4">
      <w:pPr>
        <w:widowControl/>
        <w:spacing w:line="360" w:lineRule="auto"/>
        <w:rPr>
          <w:rFonts w:ascii="Arial" w:eastAsia="宋体" w:hAnsi="Arial" w:cs="Arial"/>
          <w:b/>
          <w:bCs/>
          <w:color w:val="000000"/>
          <w:kern w:val="0"/>
          <w14:ligatures w14:val="none"/>
        </w:rPr>
      </w:pPr>
    </w:p>
    <w:p w14:paraId="29BFDE36" w14:textId="6019EA18" w:rsidR="00783F2F" w:rsidRPr="002941F4" w:rsidRDefault="00783F2F">
      <w:pPr>
        <w:widowControl/>
        <w:jc w:val="left"/>
        <w:rPr>
          <w:rFonts w:ascii="Arial" w:hAnsi="Arial" w:cs="Arial"/>
        </w:rPr>
      </w:pPr>
    </w:p>
    <w:p w14:paraId="3CA96123" w14:textId="77777777" w:rsidR="00783F2F" w:rsidRDefault="00783F2F">
      <w:pPr>
        <w:widowControl/>
        <w:jc w:val="left"/>
        <w:rPr>
          <w:rFonts w:ascii="Arial" w:hAnsi="Arial" w:cs="Arial"/>
        </w:rPr>
      </w:pPr>
    </w:p>
    <w:p w14:paraId="49BA26D9" w14:textId="4CD56D38" w:rsidR="00F805AA" w:rsidRPr="00F126CC" w:rsidRDefault="001A73FD" w:rsidP="00F126CC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2CBE558" wp14:editId="3A8A14D6">
            <wp:extent cx="5274310" cy="465455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5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F8377" w14:textId="1AE0E3A9" w:rsidR="00F126CC" w:rsidRPr="006D76F7" w:rsidRDefault="00F126CC" w:rsidP="00A439EE">
      <w:pPr>
        <w:spacing w:afterLines="50" w:after="156"/>
        <w:rPr>
          <w:rFonts w:ascii="Arial" w:eastAsia="宋体" w:hAnsi="Arial" w:cs="Arial"/>
          <w:sz w:val="14"/>
          <w:szCs w:val="14"/>
          <w14:ligatures w14:val="none"/>
        </w:rPr>
      </w:pPr>
      <w:r w:rsidRPr="006D76F7">
        <w:rPr>
          <w:rFonts w:ascii="Arial" w:eastAsia="宋体" w:hAnsi="Arial" w:cs="Arial"/>
          <w:sz w:val="14"/>
          <w:szCs w:val="14"/>
          <w14:ligatures w14:val="none"/>
        </w:rPr>
        <w:t xml:space="preserve">Figure </w:t>
      </w:r>
      <w:r w:rsidR="006D76F7" w:rsidRPr="006D76F7">
        <w:rPr>
          <w:rFonts w:ascii="Arial" w:eastAsia="宋体" w:hAnsi="Arial" w:cs="Arial" w:hint="eastAsia"/>
          <w:sz w:val="14"/>
          <w:szCs w:val="14"/>
          <w14:ligatures w14:val="none"/>
        </w:rPr>
        <w:t>S</w:t>
      </w:r>
      <w:r w:rsidRPr="006D76F7">
        <w:rPr>
          <w:rFonts w:ascii="Arial" w:eastAsia="宋体" w:hAnsi="Arial" w:cs="Arial"/>
          <w:sz w:val="14"/>
          <w:szCs w:val="14"/>
          <w14:ligatures w14:val="none"/>
        </w:rPr>
        <w:t xml:space="preserve">1. </w:t>
      </w:r>
      <w:r w:rsidRPr="006D76F7">
        <w:rPr>
          <w:rFonts w:ascii="Arial" w:eastAsia="宋体" w:hAnsi="Arial" w:cs="Arial"/>
          <w:iCs/>
          <w:sz w:val="14"/>
          <w:szCs w:val="14"/>
          <w14:ligatures w14:val="none"/>
        </w:rPr>
        <w:t>Phenotype</w:t>
      </w:r>
      <w:r w:rsidRPr="006D76F7">
        <w:rPr>
          <w:rFonts w:ascii="Arial" w:eastAsia="宋体" w:hAnsi="Arial" w:cs="Arial"/>
          <w:sz w:val="14"/>
          <w:szCs w:val="14"/>
          <w14:ligatures w14:val="none"/>
        </w:rPr>
        <w:t xml:space="preserve"> analysis of yield related traits between NIL plants</w:t>
      </w:r>
      <w:r w:rsidR="00871065">
        <w:rPr>
          <w:rFonts w:ascii="Arial" w:eastAsia="宋体" w:hAnsi="Arial" w:cs="Arial" w:hint="eastAsia"/>
          <w:sz w:val="14"/>
          <w:szCs w:val="14"/>
          <w14:ligatures w14:val="none"/>
        </w:rPr>
        <w:t>.</w:t>
      </w:r>
    </w:p>
    <w:p w14:paraId="7D978C17" w14:textId="77777777" w:rsidR="006D76F7" w:rsidRPr="006D76F7" w:rsidRDefault="00E011D4" w:rsidP="00A439EE">
      <w:pPr>
        <w:spacing w:afterLines="50" w:after="156"/>
        <w:rPr>
          <w:rFonts w:ascii="Arial" w:hAnsi="Arial" w:cs="Arial"/>
          <w:sz w:val="14"/>
          <w:szCs w:val="14"/>
        </w:rPr>
      </w:pP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>A</w:t>
      </w:r>
      <w:r w:rsidRPr="006D76F7">
        <w:rPr>
          <w:rFonts w:ascii="Arial" w:hAnsi="Arial" w:cs="Arial" w:hint="eastAsia"/>
          <w:sz w:val="14"/>
          <w:szCs w:val="14"/>
        </w:rPr>
        <w:t xml:space="preserve"> and </w:t>
      </w:r>
      <w:r w:rsidR="00631F46" w:rsidRPr="006D76F7">
        <w:rPr>
          <w:rFonts w:ascii="Arial" w:hAnsi="Arial" w:cs="Arial"/>
          <w:sz w:val="14"/>
          <w:szCs w:val="14"/>
        </w:rPr>
        <w:t xml:space="preserve">B) Silique </w:t>
      </w: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A) and valve </w:t>
      </w: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B) phenotype of NIL plants at mature stage. Scale bar = 2 cm. </w:t>
      </w:r>
    </w:p>
    <w:p w14:paraId="51BCE894" w14:textId="77777777" w:rsidR="006D76F7" w:rsidRPr="006D76F7" w:rsidRDefault="00E011D4" w:rsidP="00A439EE">
      <w:pPr>
        <w:spacing w:afterLines="50" w:after="156"/>
        <w:rPr>
          <w:rFonts w:ascii="Arial" w:hAnsi="Arial" w:cs="Arial"/>
          <w:sz w:val="14"/>
          <w:szCs w:val="14"/>
        </w:rPr>
      </w:pP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C-J) Comparison of silique number on main stem </w:t>
      </w: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C), branch number </w:t>
      </w: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D), seed number per silique </w:t>
      </w: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E), silique length </w:t>
      </w: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F), silique width </w:t>
      </w: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G), silique thickness </w:t>
      </w: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H), seed oil content </w:t>
      </w: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I) and seed protein content </w:t>
      </w: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J) between NIL plants. </w:t>
      </w:r>
    </w:p>
    <w:p w14:paraId="65AA28AE" w14:textId="77777777" w:rsidR="006D76F7" w:rsidRPr="006D76F7" w:rsidRDefault="00E011D4" w:rsidP="00A439EE">
      <w:pPr>
        <w:spacing w:afterLines="50" w:after="156"/>
        <w:rPr>
          <w:rFonts w:ascii="Arial" w:hAnsi="Arial" w:cs="Arial"/>
          <w:sz w:val="14"/>
          <w:szCs w:val="14"/>
        </w:rPr>
      </w:pP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K) Ovule phenotype of NIL plants at stage 13 (buds about to open). Scale bar = 100 </w:t>
      </w:r>
      <w:proofErr w:type="spellStart"/>
      <w:r w:rsidR="00631F46" w:rsidRPr="006D76F7">
        <w:rPr>
          <w:rFonts w:ascii="Arial" w:eastAsia="等线" w:hAnsi="Arial" w:cs="Arial"/>
          <w:sz w:val="14"/>
          <w:szCs w:val="14"/>
        </w:rPr>
        <w:t>μ</w:t>
      </w:r>
      <w:r w:rsidR="00631F46" w:rsidRPr="006D76F7">
        <w:rPr>
          <w:rFonts w:ascii="Arial" w:hAnsi="Arial" w:cs="Arial"/>
          <w:sz w:val="14"/>
          <w:szCs w:val="14"/>
        </w:rPr>
        <w:t>m</w:t>
      </w:r>
      <w:proofErr w:type="spellEnd"/>
      <w:r w:rsidR="00631F46" w:rsidRPr="006D76F7">
        <w:rPr>
          <w:rFonts w:ascii="Arial" w:hAnsi="Arial" w:cs="Arial"/>
          <w:sz w:val="14"/>
          <w:szCs w:val="14"/>
        </w:rPr>
        <w:t xml:space="preserve">. </w:t>
      </w: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L) Comparison of the ovule size of NIL plants at stage 13. </w:t>
      </w:r>
    </w:p>
    <w:p w14:paraId="7CAF5777" w14:textId="573349FC" w:rsidR="00F126CC" w:rsidRPr="006D76F7" w:rsidRDefault="00E011D4" w:rsidP="00A439EE">
      <w:pPr>
        <w:spacing w:afterLines="50" w:after="156"/>
        <w:rPr>
          <w:rFonts w:ascii="Arial" w:eastAsia="宋体" w:hAnsi="Arial" w:cs="Arial"/>
          <w:sz w:val="14"/>
          <w:szCs w:val="14"/>
          <w14:ligatures w14:val="none"/>
        </w:rPr>
      </w:pP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M) Comparison of the seed size of reciprocal crossing between NIL plants. Two-tailed </w:t>
      </w:r>
      <w:r w:rsidR="00631F46" w:rsidRPr="006D76F7">
        <w:rPr>
          <w:rFonts w:ascii="Arial" w:hAnsi="Arial" w:cs="Arial"/>
          <w:i/>
          <w:iCs/>
          <w:sz w:val="14"/>
          <w:szCs w:val="14"/>
        </w:rPr>
        <w:t>t</w:t>
      </w:r>
      <w:r w:rsidR="00631F46" w:rsidRPr="006D76F7">
        <w:rPr>
          <w:rFonts w:ascii="Arial" w:hAnsi="Arial" w:cs="Arial"/>
          <w:sz w:val="14"/>
          <w:szCs w:val="14"/>
        </w:rPr>
        <w:t xml:space="preserve">-tests were used for statistical analysis in </w:t>
      </w: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C-J) and </w:t>
      </w: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>L</w:t>
      </w:r>
      <w:r w:rsidRPr="006D76F7">
        <w:rPr>
          <w:rFonts w:ascii="Arial" w:hAnsi="Arial" w:cs="Arial"/>
          <w:sz w:val="14"/>
          <w:szCs w:val="14"/>
        </w:rPr>
        <w:t>)</w:t>
      </w:r>
      <w:r w:rsidR="00631F46" w:rsidRPr="006D76F7">
        <w:rPr>
          <w:rFonts w:ascii="Arial" w:hAnsi="Arial" w:cs="Arial"/>
          <w:sz w:val="14"/>
          <w:szCs w:val="14"/>
        </w:rPr>
        <w:t xml:space="preserve">. Two-tailed paired </w:t>
      </w:r>
      <w:r w:rsidR="00631F46" w:rsidRPr="006D76F7">
        <w:rPr>
          <w:rFonts w:ascii="Arial" w:hAnsi="Arial" w:cs="Arial"/>
          <w:i/>
          <w:iCs/>
          <w:sz w:val="14"/>
          <w:szCs w:val="14"/>
        </w:rPr>
        <w:t>t</w:t>
      </w:r>
      <w:r w:rsidR="00631F46" w:rsidRPr="006D76F7">
        <w:rPr>
          <w:rFonts w:ascii="Arial" w:hAnsi="Arial" w:cs="Arial"/>
          <w:sz w:val="14"/>
          <w:szCs w:val="14"/>
        </w:rPr>
        <w:t xml:space="preserve">-tests were used for </w:t>
      </w: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>M). ns, not significant; *</w:t>
      </w:r>
      <w:r w:rsidR="00631F46" w:rsidRPr="006D76F7">
        <w:rPr>
          <w:rFonts w:ascii="Arial" w:hAnsi="Arial" w:cs="Arial"/>
          <w:i/>
          <w:iCs/>
          <w:sz w:val="14"/>
          <w:szCs w:val="14"/>
        </w:rPr>
        <w:t>P</w:t>
      </w:r>
      <w:r w:rsidR="00631F46" w:rsidRPr="006D76F7">
        <w:rPr>
          <w:rFonts w:ascii="Arial" w:hAnsi="Arial" w:cs="Arial"/>
          <w:sz w:val="14"/>
          <w:szCs w:val="14"/>
        </w:rPr>
        <w:t xml:space="preserve"> &lt; 0.05.</w:t>
      </w:r>
    </w:p>
    <w:p w14:paraId="29B9A3B1" w14:textId="5AB968C5" w:rsidR="00F126CC" w:rsidRPr="00F126CC" w:rsidRDefault="001A73FD" w:rsidP="002508A2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5F5447B" wp14:editId="1435A1E1">
            <wp:extent cx="5274310" cy="46545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5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5CD94" w14:textId="408A8823" w:rsidR="00F126CC" w:rsidRPr="006D76F7" w:rsidRDefault="00F126CC" w:rsidP="006D76F7">
      <w:pPr>
        <w:spacing w:afterLines="50" w:after="156"/>
        <w:rPr>
          <w:rFonts w:ascii="Arial" w:eastAsia="宋体" w:hAnsi="Arial" w:cs="Arial"/>
          <w:sz w:val="14"/>
          <w:szCs w:val="14"/>
          <w14:ligatures w14:val="none"/>
        </w:rPr>
      </w:pPr>
      <w:r w:rsidRPr="006D76F7">
        <w:rPr>
          <w:rFonts w:ascii="Arial" w:eastAsia="宋体" w:hAnsi="Arial" w:cs="Arial"/>
          <w:sz w:val="14"/>
          <w:szCs w:val="14"/>
          <w14:ligatures w14:val="none"/>
        </w:rPr>
        <w:t xml:space="preserve">Figure </w:t>
      </w:r>
      <w:r w:rsidR="00A439EE">
        <w:rPr>
          <w:rFonts w:ascii="Arial" w:eastAsia="宋体" w:hAnsi="Arial" w:cs="Arial" w:hint="eastAsia"/>
          <w:sz w:val="14"/>
          <w:szCs w:val="14"/>
          <w14:ligatures w14:val="none"/>
        </w:rPr>
        <w:t>S</w:t>
      </w:r>
      <w:r w:rsidRPr="006D76F7">
        <w:rPr>
          <w:rFonts w:ascii="Arial" w:eastAsia="宋体" w:hAnsi="Arial" w:cs="Arial"/>
          <w:sz w:val="14"/>
          <w:szCs w:val="14"/>
          <w14:ligatures w14:val="none"/>
        </w:rPr>
        <w:t>2. Comparison of the cell size in aleurone layer and the timing of endosperm cellularization between NIL plants</w:t>
      </w:r>
      <w:r w:rsidR="00871065">
        <w:rPr>
          <w:rFonts w:ascii="Arial" w:eastAsia="宋体" w:hAnsi="Arial" w:cs="Arial" w:hint="eastAsia"/>
          <w:sz w:val="14"/>
          <w:szCs w:val="14"/>
          <w14:ligatures w14:val="none"/>
        </w:rPr>
        <w:t>.</w:t>
      </w:r>
    </w:p>
    <w:p w14:paraId="5E486750" w14:textId="77777777" w:rsidR="006D76F7" w:rsidRDefault="00E011D4" w:rsidP="006D76F7">
      <w:pPr>
        <w:spacing w:afterLines="50" w:after="156"/>
        <w:rPr>
          <w:rFonts w:ascii="Arial" w:hAnsi="Arial" w:cs="Arial"/>
          <w:sz w:val="14"/>
          <w:szCs w:val="14"/>
        </w:rPr>
      </w:pP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A) NIL seeds showing the section sites. Bar = 1 mm. </w:t>
      </w:r>
    </w:p>
    <w:p w14:paraId="76AF0EA8" w14:textId="77777777" w:rsidR="006D76F7" w:rsidRDefault="00E011D4" w:rsidP="006D76F7">
      <w:pPr>
        <w:spacing w:afterLines="50" w:after="156"/>
        <w:rPr>
          <w:rFonts w:ascii="Arial" w:hAnsi="Arial" w:cs="Arial"/>
          <w:sz w:val="14"/>
          <w:szCs w:val="14"/>
        </w:rPr>
      </w:pP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B) Cross sections of NIL seed coats. al, aleurone layer; pal, palisade layer. Bar = 100 </w:t>
      </w:r>
      <w:proofErr w:type="spellStart"/>
      <w:r w:rsidR="00631F46" w:rsidRPr="006D76F7">
        <w:rPr>
          <w:rFonts w:ascii="Arial" w:eastAsia="等线" w:hAnsi="Arial" w:cs="Arial"/>
          <w:sz w:val="14"/>
          <w:szCs w:val="14"/>
        </w:rPr>
        <w:t>μ</w:t>
      </w:r>
      <w:r w:rsidR="00631F46" w:rsidRPr="006D76F7">
        <w:rPr>
          <w:rFonts w:ascii="Arial" w:hAnsi="Arial" w:cs="Arial"/>
          <w:sz w:val="14"/>
          <w:szCs w:val="14"/>
        </w:rPr>
        <w:t>m</w:t>
      </w:r>
      <w:proofErr w:type="spellEnd"/>
      <w:r w:rsidR="00631F46" w:rsidRPr="006D76F7">
        <w:rPr>
          <w:rFonts w:ascii="Arial" w:hAnsi="Arial" w:cs="Arial"/>
          <w:sz w:val="14"/>
          <w:szCs w:val="14"/>
        </w:rPr>
        <w:t xml:space="preserve">. </w:t>
      </w:r>
    </w:p>
    <w:p w14:paraId="7FBAF9F0" w14:textId="77777777" w:rsidR="006D76F7" w:rsidRDefault="00E011D4" w:rsidP="006D76F7">
      <w:pPr>
        <w:spacing w:afterLines="50" w:after="156"/>
        <w:rPr>
          <w:rFonts w:ascii="Arial" w:hAnsi="Arial" w:cs="Arial"/>
          <w:sz w:val="14"/>
          <w:szCs w:val="14"/>
        </w:rPr>
      </w:pP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C) Statistics of the cell size in aleurone layer of NIL seeds. n = 27, 28. </w:t>
      </w:r>
    </w:p>
    <w:p w14:paraId="49CCFA61" w14:textId="34D237FF" w:rsidR="00631F46" w:rsidRPr="006D76F7" w:rsidRDefault="00E011D4" w:rsidP="006D76F7">
      <w:pPr>
        <w:spacing w:afterLines="50" w:after="156"/>
        <w:rPr>
          <w:rFonts w:ascii="Arial" w:hAnsi="Arial" w:cs="Arial"/>
          <w:sz w:val="14"/>
          <w:szCs w:val="14"/>
        </w:rPr>
      </w:pPr>
      <w:r w:rsidRPr="006D76F7">
        <w:rPr>
          <w:rFonts w:ascii="Arial" w:hAnsi="Arial" w:cs="Arial"/>
          <w:sz w:val="14"/>
          <w:szCs w:val="14"/>
        </w:rPr>
        <w:t>(</w:t>
      </w:r>
      <w:r w:rsidR="00631F46" w:rsidRPr="006D76F7">
        <w:rPr>
          <w:rFonts w:ascii="Arial" w:hAnsi="Arial" w:cs="Arial"/>
          <w:sz w:val="14"/>
          <w:szCs w:val="14"/>
        </w:rPr>
        <w:t xml:space="preserve">D) Cross sections of NIL seeds at different development stages. DAP, days after pollination; oi, outer integument; ii, inner integument; pal, palisade layer; </w:t>
      </w:r>
      <w:proofErr w:type="spellStart"/>
      <w:r w:rsidR="00631F46" w:rsidRPr="006D76F7">
        <w:rPr>
          <w:rFonts w:ascii="Arial" w:hAnsi="Arial" w:cs="Arial"/>
          <w:sz w:val="14"/>
          <w:szCs w:val="14"/>
        </w:rPr>
        <w:t>em</w:t>
      </w:r>
      <w:proofErr w:type="spellEnd"/>
      <w:r w:rsidR="00631F46" w:rsidRPr="006D76F7">
        <w:rPr>
          <w:rFonts w:ascii="Arial" w:hAnsi="Arial" w:cs="Arial"/>
          <w:sz w:val="14"/>
          <w:szCs w:val="14"/>
        </w:rPr>
        <w:t xml:space="preserve">, embryo; </w:t>
      </w:r>
      <w:proofErr w:type="spellStart"/>
      <w:r w:rsidR="00631F46" w:rsidRPr="006D76F7">
        <w:rPr>
          <w:rFonts w:ascii="Arial" w:hAnsi="Arial" w:cs="Arial"/>
          <w:sz w:val="14"/>
          <w:szCs w:val="14"/>
        </w:rPr>
        <w:t>en</w:t>
      </w:r>
      <w:proofErr w:type="spellEnd"/>
      <w:r w:rsidR="00631F46" w:rsidRPr="006D76F7">
        <w:rPr>
          <w:rFonts w:ascii="Arial" w:hAnsi="Arial" w:cs="Arial"/>
          <w:sz w:val="14"/>
          <w:szCs w:val="14"/>
        </w:rPr>
        <w:t xml:space="preserve">, endosperm. Bar = 200 </w:t>
      </w:r>
      <w:proofErr w:type="spellStart"/>
      <w:r w:rsidR="00631F46" w:rsidRPr="006D76F7">
        <w:rPr>
          <w:rFonts w:ascii="Arial" w:eastAsia="等线" w:hAnsi="Arial" w:cs="Arial"/>
          <w:sz w:val="14"/>
          <w:szCs w:val="14"/>
        </w:rPr>
        <w:t>μ</w:t>
      </w:r>
      <w:r w:rsidR="00631F46" w:rsidRPr="006D76F7">
        <w:rPr>
          <w:rFonts w:ascii="Arial" w:hAnsi="Arial" w:cs="Arial"/>
          <w:sz w:val="14"/>
          <w:szCs w:val="14"/>
        </w:rPr>
        <w:t>m</w:t>
      </w:r>
      <w:proofErr w:type="spellEnd"/>
      <w:r w:rsidR="00631F46" w:rsidRPr="006D76F7">
        <w:rPr>
          <w:rFonts w:ascii="Arial" w:hAnsi="Arial" w:cs="Arial"/>
          <w:sz w:val="14"/>
          <w:szCs w:val="14"/>
        </w:rPr>
        <w:t>. Two-tailed t-tests were used for statistical analysis. ns, not significant.</w:t>
      </w:r>
    </w:p>
    <w:p w14:paraId="6C750498" w14:textId="2614221D" w:rsidR="00F126CC" w:rsidRPr="00F126CC" w:rsidRDefault="00F126CC" w:rsidP="00F126CC">
      <w:pPr>
        <w:widowControl/>
        <w:spacing w:line="360" w:lineRule="auto"/>
        <w:jc w:val="left"/>
        <w:rPr>
          <w:rFonts w:ascii="Arial" w:hAnsi="Arial" w:cs="Arial"/>
        </w:rPr>
      </w:pPr>
      <w:r w:rsidRPr="00F126CC">
        <w:rPr>
          <w:rFonts w:ascii="Arial" w:hAnsi="Arial" w:cs="Arial"/>
        </w:rPr>
        <w:br w:type="page"/>
      </w:r>
    </w:p>
    <w:p w14:paraId="6D6D7A64" w14:textId="16D2D94C" w:rsidR="00F126CC" w:rsidRPr="00F126CC" w:rsidRDefault="001A73FD" w:rsidP="00134797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1E6FB12" wp14:editId="425CF2A9">
            <wp:extent cx="5274310" cy="600964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0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8C6D8" w14:textId="1D9573F8" w:rsidR="00F126CC" w:rsidRPr="00A439EE" w:rsidRDefault="00F126CC" w:rsidP="00A439EE">
      <w:pPr>
        <w:spacing w:afterLines="50" w:after="156"/>
        <w:rPr>
          <w:rFonts w:ascii="Arial" w:eastAsia="宋体" w:hAnsi="Arial" w:cs="Arial"/>
          <w:sz w:val="14"/>
          <w:szCs w:val="14"/>
          <w14:ligatures w14:val="none"/>
        </w:rPr>
      </w:pPr>
      <w:r w:rsidRPr="00A439EE">
        <w:rPr>
          <w:rFonts w:ascii="Arial" w:eastAsia="宋体" w:hAnsi="Arial" w:cs="Arial"/>
          <w:sz w:val="14"/>
          <w:szCs w:val="14"/>
          <w14:ligatures w14:val="none"/>
        </w:rPr>
        <w:t>Figure</w:t>
      </w:r>
      <w:r w:rsidR="00C73E51" w:rsidRPr="00A439EE">
        <w:rPr>
          <w:rFonts w:ascii="Arial" w:eastAsia="宋体" w:hAnsi="Arial" w:cs="Arial" w:hint="eastAsia"/>
          <w:sz w:val="14"/>
          <w:szCs w:val="14"/>
          <w14:ligatures w14:val="none"/>
        </w:rPr>
        <w:t xml:space="preserve"> </w:t>
      </w:r>
      <w:r w:rsidR="00A439EE">
        <w:rPr>
          <w:rFonts w:ascii="Arial" w:eastAsia="宋体" w:hAnsi="Arial" w:cs="Arial" w:hint="eastAsia"/>
          <w:sz w:val="14"/>
          <w:szCs w:val="14"/>
          <w14:ligatures w14:val="none"/>
        </w:rPr>
        <w:t>S</w:t>
      </w:r>
      <w:r w:rsidRPr="00A439EE">
        <w:rPr>
          <w:rFonts w:ascii="Arial" w:eastAsia="宋体" w:hAnsi="Arial" w:cs="Arial"/>
          <w:sz w:val="14"/>
          <w:szCs w:val="14"/>
          <w14:ligatures w14:val="none"/>
        </w:rPr>
        <w:t xml:space="preserve">3. </w:t>
      </w:r>
      <w:r w:rsidRPr="00A439EE">
        <w:rPr>
          <w:rFonts w:ascii="Arial" w:eastAsia="宋体" w:hAnsi="Arial" w:cs="Arial"/>
          <w:iCs/>
          <w:sz w:val="14"/>
          <w:szCs w:val="14"/>
          <w14:ligatures w14:val="none"/>
        </w:rPr>
        <w:t>Phenotype</w:t>
      </w:r>
      <w:r w:rsidRPr="00A439EE">
        <w:rPr>
          <w:rFonts w:ascii="Arial" w:eastAsia="宋体" w:hAnsi="Arial" w:cs="Arial"/>
          <w:sz w:val="14"/>
          <w:szCs w:val="14"/>
          <w14:ligatures w14:val="none"/>
        </w:rPr>
        <w:t xml:space="preserve"> analysis of yield related traits in complementation transgenic plants</w:t>
      </w:r>
      <w:r w:rsidR="00871065">
        <w:rPr>
          <w:rFonts w:ascii="Arial" w:eastAsia="宋体" w:hAnsi="Arial" w:cs="Arial" w:hint="eastAsia"/>
          <w:sz w:val="14"/>
          <w:szCs w:val="14"/>
          <w14:ligatures w14:val="none"/>
        </w:rPr>
        <w:t>.</w:t>
      </w:r>
    </w:p>
    <w:p w14:paraId="18D7335C" w14:textId="77777777" w:rsidR="00A439EE" w:rsidRDefault="00B42B0E" w:rsidP="00A439EE">
      <w:pPr>
        <w:spacing w:afterLines="50" w:after="156"/>
        <w:rPr>
          <w:rFonts w:ascii="Arial" w:hAnsi="Arial" w:cs="Arial"/>
          <w:sz w:val="14"/>
          <w:szCs w:val="14"/>
        </w:rPr>
      </w:pPr>
      <w:r w:rsidRPr="00A439EE">
        <w:rPr>
          <w:rFonts w:ascii="Arial" w:hAnsi="Arial" w:cs="Arial"/>
          <w:sz w:val="14"/>
          <w:szCs w:val="14"/>
        </w:rPr>
        <w:t>(</w:t>
      </w:r>
      <w:r w:rsidR="00631F46" w:rsidRPr="00A439EE">
        <w:rPr>
          <w:rFonts w:ascii="Arial" w:hAnsi="Arial" w:cs="Arial"/>
          <w:sz w:val="14"/>
          <w:szCs w:val="14"/>
        </w:rPr>
        <w:t xml:space="preserve">A) Phenotype of </w:t>
      </w:r>
      <w:r w:rsidR="00631F46" w:rsidRPr="00A439EE">
        <w:rPr>
          <w:rFonts w:ascii="Arial" w:hAnsi="Arial" w:cs="Arial"/>
          <w:i/>
          <w:iCs/>
          <w:sz w:val="14"/>
          <w:szCs w:val="14"/>
        </w:rPr>
        <w:t>BnaA3.AHK2</w:t>
      </w:r>
      <w:r w:rsidR="00631F46" w:rsidRPr="00A439EE">
        <w:rPr>
          <w:rFonts w:ascii="Arial" w:hAnsi="Arial" w:cs="Arial"/>
          <w:sz w:val="14"/>
          <w:szCs w:val="14"/>
        </w:rPr>
        <w:t xml:space="preserve"> transgenic plants (CT1, CT2 and CT3) and corresponding non-transgenic plants (7-5, NT2 and NT3). Scale bar = 20 cm. </w:t>
      </w:r>
    </w:p>
    <w:p w14:paraId="327CFCF7" w14:textId="77777777" w:rsidR="00A439EE" w:rsidRDefault="00B42B0E" w:rsidP="00A439EE">
      <w:pPr>
        <w:spacing w:afterLines="50" w:after="156"/>
        <w:rPr>
          <w:rFonts w:ascii="Arial" w:hAnsi="Arial" w:cs="Arial"/>
          <w:sz w:val="14"/>
          <w:szCs w:val="14"/>
        </w:rPr>
      </w:pPr>
      <w:r w:rsidRPr="00A439EE">
        <w:rPr>
          <w:rFonts w:ascii="Arial" w:hAnsi="Arial" w:cs="Arial"/>
          <w:sz w:val="14"/>
          <w:szCs w:val="14"/>
        </w:rPr>
        <w:t>(</w:t>
      </w:r>
      <w:r w:rsidR="00631F46" w:rsidRPr="00A439EE">
        <w:rPr>
          <w:rFonts w:ascii="Arial" w:hAnsi="Arial" w:cs="Arial"/>
          <w:sz w:val="14"/>
          <w:szCs w:val="14"/>
        </w:rPr>
        <w:t xml:space="preserve">B) Comparison of the seed size of plants described in </w:t>
      </w:r>
      <w:r w:rsidRPr="00A439EE">
        <w:rPr>
          <w:rFonts w:ascii="Arial" w:hAnsi="Arial" w:cs="Arial"/>
          <w:sz w:val="14"/>
          <w:szCs w:val="14"/>
        </w:rPr>
        <w:t>(</w:t>
      </w:r>
      <w:r w:rsidR="00631F46" w:rsidRPr="00A439EE">
        <w:rPr>
          <w:rFonts w:ascii="Arial" w:hAnsi="Arial" w:cs="Arial"/>
          <w:sz w:val="14"/>
          <w:szCs w:val="14"/>
        </w:rPr>
        <w:t xml:space="preserve">A). </w:t>
      </w:r>
    </w:p>
    <w:p w14:paraId="4D5F0433" w14:textId="77777777" w:rsidR="00A439EE" w:rsidRDefault="00B42B0E" w:rsidP="00A439EE">
      <w:pPr>
        <w:spacing w:afterLines="50" w:after="156"/>
        <w:rPr>
          <w:rFonts w:ascii="Arial" w:hAnsi="Arial" w:cs="Arial"/>
          <w:sz w:val="14"/>
          <w:szCs w:val="14"/>
        </w:rPr>
      </w:pPr>
      <w:r w:rsidRPr="00A439EE">
        <w:rPr>
          <w:rFonts w:ascii="Arial" w:hAnsi="Arial" w:cs="Arial"/>
          <w:sz w:val="14"/>
          <w:szCs w:val="14"/>
        </w:rPr>
        <w:t>(</w:t>
      </w:r>
      <w:r w:rsidR="00631F46" w:rsidRPr="00A439EE">
        <w:rPr>
          <w:rFonts w:ascii="Arial" w:hAnsi="Arial" w:cs="Arial"/>
          <w:sz w:val="14"/>
          <w:szCs w:val="14"/>
        </w:rPr>
        <w:t xml:space="preserve">C) Phenotype of wild-type ZY50, </w:t>
      </w:r>
      <w:r w:rsidR="00631F46" w:rsidRPr="00A439EE">
        <w:rPr>
          <w:rFonts w:ascii="Arial" w:hAnsi="Arial" w:cs="Arial"/>
          <w:i/>
          <w:iCs/>
          <w:sz w:val="14"/>
          <w:szCs w:val="14"/>
        </w:rPr>
        <w:t>BnaA3.AHK2</w:t>
      </w:r>
      <w:r w:rsidR="00631F46" w:rsidRPr="00A439EE">
        <w:rPr>
          <w:rFonts w:ascii="Arial" w:hAnsi="Arial" w:cs="Arial"/>
          <w:sz w:val="14"/>
          <w:szCs w:val="14"/>
        </w:rPr>
        <w:t xml:space="preserve"> overexpression plants (OE1, OE2) and RNAi plants (Ri1, Ri2). Scale bar = 20 cm. </w:t>
      </w:r>
    </w:p>
    <w:p w14:paraId="5D78A38F" w14:textId="77777777" w:rsidR="00A439EE" w:rsidRDefault="00B42B0E" w:rsidP="00A439EE">
      <w:pPr>
        <w:spacing w:afterLines="50" w:after="156"/>
        <w:rPr>
          <w:rFonts w:ascii="Arial" w:hAnsi="Arial" w:cs="Arial"/>
          <w:sz w:val="14"/>
          <w:szCs w:val="14"/>
        </w:rPr>
      </w:pPr>
      <w:r w:rsidRPr="00A439EE">
        <w:rPr>
          <w:rFonts w:ascii="Arial" w:hAnsi="Arial" w:cs="Arial"/>
          <w:sz w:val="14"/>
          <w:szCs w:val="14"/>
        </w:rPr>
        <w:t>(</w:t>
      </w:r>
      <w:r w:rsidR="00631F46" w:rsidRPr="00A439EE">
        <w:rPr>
          <w:rFonts w:ascii="Arial" w:hAnsi="Arial" w:cs="Arial"/>
          <w:sz w:val="14"/>
          <w:szCs w:val="14"/>
        </w:rPr>
        <w:t xml:space="preserve">D) Comparison of the seed size </w:t>
      </w:r>
      <w:r w:rsidRPr="00A439EE">
        <w:rPr>
          <w:rFonts w:ascii="Arial" w:hAnsi="Arial" w:cs="Arial"/>
          <w:sz w:val="14"/>
          <w:szCs w:val="14"/>
        </w:rPr>
        <w:t>(</w:t>
      </w:r>
      <w:r w:rsidR="00631F46" w:rsidRPr="00A439EE">
        <w:rPr>
          <w:rFonts w:ascii="Arial" w:hAnsi="Arial" w:cs="Arial"/>
          <w:sz w:val="14"/>
          <w:szCs w:val="14"/>
        </w:rPr>
        <w:t xml:space="preserve">H) of plants described in </w:t>
      </w:r>
      <w:r w:rsidRPr="00A439EE">
        <w:rPr>
          <w:rFonts w:ascii="Arial" w:hAnsi="Arial" w:cs="Arial"/>
          <w:sz w:val="14"/>
          <w:szCs w:val="14"/>
        </w:rPr>
        <w:t>(</w:t>
      </w:r>
      <w:r w:rsidR="00631F46" w:rsidRPr="00A439EE">
        <w:rPr>
          <w:rFonts w:ascii="Arial" w:hAnsi="Arial" w:cs="Arial"/>
          <w:sz w:val="14"/>
          <w:szCs w:val="14"/>
        </w:rPr>
        <w:t xml:space="preserve">C). </w:t>
      </w:r>
    </w:p>
    <w:p w14:paraId="22E68721" w14:textId="77777777" w:rsidR="00A439EE" w:rsidRDefault="00B42B0E" w:rsidP="00A439EE">
      <w:pPr>
        <w:spacing w:afterLines="50" w:after="156"/>
        <w:rPr>
          <w:rFonts w:ascii="Arial" w:hAnsi="Arial" w:cs="Arial"/>
          <w:sz w:val="14"/>
          <w:szCs w:val="14"/>
        </w:rPr>
      </w:pPr>
      <w:r w:rsidRPr="00A439EE">
        <w:rPr>
          <w:rFonts w:ascii="Arial" w:hAnsi="Arial" w:cs="Arial"/>
          <w:sz w:val="14"/>
          <w:szCs w:val="14"/>
        </w:rPr>
        <w:t>(</w:t>
      </w:r>
      <w:r w:rsidR="00631F46" w:rsidRPr="00A439EE">
        <w:rPr>
          <w:rFonts w:ascii="Arial" w:hAnsi="Arial" w:cs="Arial"/>
          <w:sz w:val="14"/>
          <w:szCs w:val="14"/>
        </w:rPr>
        <w:t xml:space="preserve">E) Relative expression level of </w:t>
      </w:r>
      <w:r w:rsidR="00631F46" w:rsidRPr="00A439EE">
        <w:rPr>
          <w:rFonts w:ascii="Arial" w:hAnsi="Arial" w:cs="Arial"/>
          <w:i/>
          <w:iCs/>
          <w:sz w:val="14"/>
          <w:szCs w:val="14"/>
        </w:rPr>
        <w:t xml:space="preserve">BnaA3.AHK2 </w:t>
      </w:r>
      <w:r w:rsidR="00631F46" w:rsidRPr="00A439EE">
        <w:rPr>
          <w:rFonts w:ascii="Arial" w:hAnsi="Arial" w:cs="Arial"/>
          <w:sz w:val="14"/>
          <w:szCs w:val="14"/>
        </w:rPr>
        <w:t xml:space="preserve">in 7-5 and complementary lines. </w:t>
      </w:r>
    </w:p>
    <w:p w14:paraId="61D009F8" w14:textId="77777777" w:rsidR="00A439EE" w:rsidRDefault="00B42B0E" w:rsidP="00A439EE">
      <w:pPr>
        <w:spacing w:afterLines="50" w:after="156"/>
        <w:rPr>
          <w:rFonts w:ascii="Arial" w:hAnsi="Arial" w:cs="Arial"/>
          <w:sz w:val="14"/>
          <w:szCs w:val="14"/>
        </w:rPr>
      </w:pPr>
      <w:r w:rsidRPr="00A439EE">
        <w:rPr>
          <w:rFonts w:ascii="Arial" w:hAnsi="Arial" w:cs="Arial"/>
          <w:sz w:val="14"/>
          <w:szCs w:val="14"/>
        </w:rPr>
        <w:t>(</w:t>
      </w:r>
      <w:r w:rsidR="00631F46" w:rsidRPr="00A439EE">
        <w:rPr>
          <w:rFonts w:ascii="Arial" w:hAnsi="Arial" w:cs="Arial"/>
          <w:sz w:val="14"/>
          <w:szCs w:val="14"/>
        </w:rPr>
        <w:t xml:space="preserve">F) Relative expression level of </w:t>
      </w:r>
      <w:r w:rsidR="00631F46" w:rsidRPr="00A439EE">
        <w:rPr>
          <w:rFonts w:ascii="Arial" w:hAnsi="Arial" w:cs="Arial"/>
          <w:i/>
          <w:iCs/>
          <w:sz w:val="14"/>
          <w:szCs w:val="14"/>
        </w:rPr>
        <w:t xml:space="preserve">BnaA3.AHK2 </w:t>
      </w:r>
      <w:r w:rsidR="00631F46" w:rsidRPr="00A439EE">
        <w:rPr>
          <w:rFonts w:ascii="Arial" w:hAnsi="Arial" w:cs="Arial"/>
          <w:sz w:val="14"/>
          <w:szCs w:val="14"/>
        </w:rPr>
        <w:t xml:space="preserve">in ZY50, over-expressing (OE) and RNAi (Ri) lines. </w:t>
      </w:r>
    </w:p>
    <w:p w14:paraId="2CBCFB10" w14:textId="77777777" w:rsidR="00B61BED" w:rsidRDefault="00B61BED" w:rsidP="00A439EE">
      <w:pPr>
        <w:spacing w:afterLines="50" w:after="156"/>
        <w:rPr>
          <w:rFonts w:ascii="Arial" w:hAnsi="Arial" w:cs="Arial"/>
          <w:sz w:val="14"/>
          <w:szCs w:val="14"/>
        </w:rPr>
      </w:pPr>
      <w:r w:rsidRPr="00B61BED">
        <w:rPr>
          <w:rFonts w:ascii="Arial" w:hAnsi="Arial" w:cs="Arial" w:hint="eastAsia"/>
          <w:sz w:val="14"/>
          <w:szCs w:val="14"/>
        </w:rPr>
        <w:t>(G)</w:t>
      </w:r>
      <w:r w:rsidRPr="00A81A82">
        <w:rPr>
          <w:rFonts w:ascii="Arial" w:hAnsi="Arial" w:cs="Arial" w:hint="eastAsia"/>
          <w:sz w:val="14"/>
          <w:szCs w:val="14"/>
        </w:rPr>
        <w:t xml:space="preserve"> </w:t>
      </w:r>
      <w:r w:rsidRPr="00A81A82">
        <w:rPr>
          <w:rFonts w:ascii="Arial" w:hAnsi="Arial" w:cs="Arial"/>
          <w:sz w:val="14"/>
          <w:szCs w:val="14"/>
        </w:rPr>
        <w:t xml:space="preserve">Statistics of seed coat cell </w:t>
      </w:r>
      <w:r w:rsidRPr="00A81A82">
        <w:rPr>
          <w:rFonts w:ascii="Arial" w:hAnsi="Arial" w:cs="Arial" w:hint="eastAsia"/>
          <w:sz w:val="14"/>
          <w:szCs w:val="14"/>
        </w:rPr>
        <w:t xml:space="preserve">number in </w:t>
      </w:r>
      <w:r w:rsidRPr="00A81A82">
        <w:rPr>
          <w:rFonts w:ascii="Arial" w:hAnsi="Arial" w:cs="Arial"/>
          <w:sz w:val="14"/>
          <w:szCs w:val="14"/>
        </w:rPr>
        <w:t>OE, RNAi lines and wild-type ZY50.</w:t>
      </w:r>
    </w:p>
    <w:p w14:paraId="22235AD0" w14:textId="77777777" w:rsidR="00B61BED" w:rsidRDefault="00B61BED" w:rsidP="00A439EE">
      <w:pPr>
        <w:spacing w:afterLines="50" w:after="156"/>
        <w:rPr>
          <w:rFonts w:ascii="Arial" w:hAnsi="Arial" w:cs="Arial"/>
          <w:sz w:val="14"/>
          <w:szCs w:val="14"/>
        </w:rPr>
      </w:pPr>
      <w:r w:rsidRPr="00B61BED">
        <w:rPr>
          <w:rFonts w:ascii="Arial" w:hAnsi="Arial" w:cs="Arial" w:hint="eastAsia"/>
          <w:sz w:val="14"/>
          <w:szCs w:val="14"/>
        </w:rPr>
        <w:lastRenderedPageBreak/>
        <w:t>(H</w:t>
      </w:r>
      <w:r w:rsidRPr="00B61BED">
        <w:rPr>
          <w:rFonts w:ascii="Arial" w:hAnsi="Arial" w:cs="Arial"/>
          <w:sz w:val="14"/>
          <w:szCs w:val="14"/>
        </w:rPr>
        <w:t>)</w:t>
      </w:r>
      <w:r w:rsidRPr="00A81A82">
        <w:rPr>
          <w:rFonts w:ascii="Arial" w:hAnsi="Arial" w:cs="Arial"/>
          <w:sz w:val="14"/>
          <w:szCs w:val="14"/>
        </w:rPr>
        <w:t xml:space="preserve"> Silique and valve phenotype of complementary line CT2 and its corresponding wild-type line NT2. Scale bar = 2 cm.</w:t>
      </w:r>
    </w:p>
    <w:p w14:paraId="437ADC3F" w14:textId="415FB1DB" w:rsidR="00B61BED" w:rsidRPr="00A439EE" w:rsidRDefault="00B61BED" w:rsidP="00A439EE">
      <w:pPr>
        <w:spacing w:afterLines="50" w:after="156"/>
        <w:rPr>
          <w:rFonts w:cstheme="minorHAnsi"/>
          <w:sz w:val="14"/>
          <w:szCs w:val="14"/>
        </w:rPr>
      </w:pPr>
      <w:r w:rsidRPr="00B61BED">
        <w:rPr>
          <w:rFonts w:ascii="Arial" w:hAnsi="Arial" w:cs="Arial" w:hint="eastAsia"/>
          <w:sz w:val="14"/>
          <w:szCs w:val="14"/>
        </w:rPr>
        <w:t>(I</w:t>
      </w:r>
      <w:r w:rsidRPr="00B61BED">
        <w:rPr>
          <w:rFonts w:ascii="Arial" w:hAnsi="Arial" w:cs="Arial" w:hint="eastAsia"/>
          <w:sz w:val="14"/>
          <w:szCs w:val="14"/>
        </w:rPr>
        <w:t>–</w:t>
      </w:r>
      <w:r w:rsidRPr="00B61BED">
        <w:rPr>
          <w:rFonts w:ascii="Arial" w:hAnsi="Arial" w:cs="Arial" w:hint="eastAsia"/>
          <w:sz w:val="14"/>
          <w:szCs w:val="14"/>
        </w:rPr>
        <w:t>M</w:t>
      </w:r>
      <w:r w:rsidRPr="00B61BED">
        <w:rPr>
          <w:rFonts w:ascii="Arial" w:hAnsi="Arial" w:cs="Arial"/>
          <w:sz w:val="14"/>
          <w:szCs w:val="14"/>
        </w:rPr>
        <w:t xml:space="preserve">) </w:t>
      </w:r>
      <w:r w:rsidRPr="00A81A82">
        <w:rPr>
          <w:rFonts w:ascii="Arial" w:hAnsi="Arial" w:cs="Arial"/>
          <w:sz w:val="14"/>
          <w:szCs w:val="14"/>
        </w:rPr>
        <w:t>Comparison of seed number per silique</w:t>
      </w:r>
      <w:r w:rsidRPr="00B61BED">
        <w:rPr>
          <w:rFonts w:ascii="Arial" w:hAnsi="Arial" w:cs="Arial"/>
          <w:sz w:val="14"/>
          <w:szCs w:val="14"/>
        </w:rPr>
        <w:t xml:space="preserve"> </w:t>
      </w:r>
      <w:r w:rsidRPr="00B61BED">
        <w:rPr>
          <w:rFonts w:ascii="Arial" w:hAnsi="Arial" w:cs="Arial" w:hint="eastAsia"/>
          <w:sz w:val="14"/>
          <w:szCs w:val="14"/>
        </w:rPr>
        <w:t>(I</w:t>
      </w:r>
      <w:r w:rsidRPr="00B61BED">
        <w:rPr>
          <w:rFonts w:ascii="Arial" w:hAnsi="Arial" w:cs="Arial"/>
          <w:sz w:val="14"/>
          <w:szCs w:val="14"/>
        </w:rPr>
        <w:t xml:space="preserve">), silique length </w:t>
      </w:r>
      <w:r w:rsidRPr="00B61BED">
        <w:rPr>
          <w:rFonts w:ascii="Arial" w:hAnsi="Arial" w:cs="Arial" w:hint="eastAsia"/>
          <w:sz w:val="14"/>
          <w:szCs w:val="14"/>
        </w:rPr>
        <w:t>(J</w:t>
      </w:r>
      <w:r w:rsidRPr="00B61BED">
        <w:rPr>
          <w:rFonts w:ascii="Arial" w:hAnsi="Arial" w:cs="Arial"/>
          <w:sz w:val="14"/>
          <w:szCs w:val="14"/>
        </w:rPr>
        <w:t xml:space="preserve">), silique thickness </w:t>
      </w:r>
      <w:r w:rsidRPr="00B61BED">
        <w:rPr>
          <w:rFonts w:ascii="Arial" w:hAnsi="Arial" w:cs="Arial" w:hint="eastAsia"/>
          <w:sz w:val="14"/>
          <w:szCs w:val="14"/>
        </w:rPr>
        <w:t>(K</w:t>
      </w:r>
      <w:r w:rsidRPr="00B61BED">
        <w:rPr>
          <w:rFonts w:ascii="Arial" w:hAnsi="Arial" w:cs="Arial"/>
          <w:sz w:val="14"/>
          <w:szCs w:val="14"/>
        </w:rPr>
        <w:t xml:space="preserve">), silique width </w:t>
      </w:r>
      <w:r w:rsidRPr="00B61BED">
        <w:rPr>
          <w:rFonts w:ascii="Arial" w:hAnsi="Arial" w:cs="Arial" w:hint="eastAsia"/>
          <w:sz w:val="14"/>
          <w:szCs w:val="14"/>
        </w:rPr>
        <w:t>(L</w:t>
      </w:r>
      <w:r w:rsidRPr="00B61BED">
        <w:rPr>
          <w:rFonts w:ascii="Arial" w:hAnsi="Arial" w:cs="Arial"/>
          <w:sz w:val="14"/>
          <w:szCs w:val="14"/>
        </w:rPr>
        <w:t xml:space="preserve">), and seed oil content </w:t>
      </w:r>
      <w:r w:rsidRPr="00B61BED">
        <w:rPr>
          <w:rFonts w:ascii="Arial" w:hAnsi="Arial" w:cs="Arial" w:hint="eastAsia"/>
          <w:sz w:val="14"/>
          <w:szCs w:val="14"/>
        </w:rPr>
        <w:t>(M</w:t>
      </w:r>
      <w:r w:rsidRPr="00B61BED">
        <w:rPr>
          <w:rFonts w:ascii="Arial" w:hAnsi="Arial" w:cs="Arial"/>
          <w:sz w:val="14"/>
          <w:szCs w:val="14"/>
        </w:rPr>
        <w:t>)</w:t>
      </w:r>
      <w:r w:rsidRPr="00A81A82">
        <w:rPr>
          <w:rFonts w:ascii="Arial" w:hAnsi="Arial" w:cs="Arial"/>
          <w:sz w:val="14"/>
          <w:szCs w:val="14"/>
        </w:rPr>
        <w:t xml:space="preserve"> between CT2 and NT2 lines. Two-tailed </w:t>
      </w:r>
      <w:r w:rsidRPr="00A81A82">
        <w:rPr>
          <w:rFonts w:ascii="Arial" w:hAnsi="Arial" w:cs="Arial"/>
          <w:i/>
          <w:iCs/>
          <w:sz w:val="14"/>
          <w:szCs w:val="14"/>
        </w:rPr>
        <w:t>t</w:t>
      </w:r>
      <w:r w:rsidRPr="00A81A82">
        <w:rPr>
          <w:rFonts w:ascii="Arial" w:hAnsi="Arial" w:cs="Arial"/>
          <w:sz w:val="14"/>
          <w:szCs w:val="14"/>
        </w:rPr>
        <w:t>-tests were used for statistical analysis. ns, not significant; *</w:t>
      </w:r>
      <w:r w:rsidRPr="00A81A82">
        <w:rPr>
          <w:rFonts w:ascii="Arial" w:hAnsi="Arial" w:cs="Arial"/>
          <w:i/>
          <w:iCs/>
          <w:sz w:val="14"/>
          <w:szCs w:val="14"/>
        </w:rPr>
        <w:t xml:space="preserve">P </w:t>
      </w:r>
      <w:r w:rsidRPr="00A81A82">
        <w:rPr>
          <w:rFonts w:ascii="Arial" w:hAnsi="Arial" w:cs="Arial"/>
          <w:sz w:val="14"/>
          <w:szCs w:val="14"/>
        </w:rPr>
        <w:t>&lt; 0.05; **</w:t>
      </w:r>
      <w:r w:rsidRPr="00A81A82">
        <w:rPr>
          <w:rFonts w:ascii="Arial" w:hAnsi="Arial" w:cs="Arial"/>
          <w:i/>
          <w:iCs/>
          <w:sz w:val="14"/>
          <w:szCs w:val="14"/>
        </w:rPr>
        <w:t xml:space="preserve">P </w:t>
      </w:r>
      <w:r w:rsidRPr="00A81A82">
        <w:rPr>
          <w:rFonts w:ascii="Arial" w:hAnsi="Arial" w:cs="Arial"/>
          <w:sz w:val="14"/>
          <w:szCs w:val="14"/>
        </w:rPr>
        <w:t>&lt; 0.01; ***</w:t>
      </w:r>
      <w:r w:rsidRPr="00A81A82">
        <w:rPr>
          <w:rFonts w:ascii="Arial" w:hAnsi="Arial" w:cs="Arial"/>
          <w:i/>
          <w:iCs/>
          <w:sz w:val="14"/>
          <w:szCs w:val="14"/>
        </w:rPr>
        <w:t xml:space="preserve">P </w:t>
      </w:r>
      <w:r w:rsidRPr="00A81A82">
        <w:rPr>
          <w:rFonts w:ascii="Arial" w:hAnsi="Arial" w:cs="Arial"/>
          <w:sz w:val="14"/>
          <w:szCs w:val="14"/>
        </w:rPr>
        <w:t>&lt; 0.001.</w:t>
      </w:r>
    </w:p>
    <w:p w14:paraId="79FE622E" w14:textId="77777777" w:rsidR="00F126CC" w:rsidRPr="00A439EE" w:rsidRDefault="00F126CC" w:rsidP="00A439EE">
      <w:pPr>
        <w:widowControl/>
        <w:rPr>
          <w:rFonts w:ascii="Arial" w:eastAsia="宋体" w:hAnsi="Arial" w:cs="Arial"/>
          <w:sz w:val="14"/>
          <w:szCs w:val="14"/>
          <w14:ligatures w14:val="none"/>
        </w:rPr>
      </w:pPr>
      <w:r w:rsidRPr="00A439EE">
        <w:rPr>
          <w:rFonts w:ascii="Arial" w:eastAsia="宋体" w:hAnsi="Arial" w:cs="Arial"/>
          <w:sz w:val="14"/>
          <w:szCs w:val="14"/>
          <w14:ligatures w14:val="none"/>
        </w:rPr>
        <w:br w:type="page"/>
      </w:r>
    </w:p>
    <w:p w14:paraId="609B17FA" w14:textId="6DB155D3" w:rsidR="00F126CC" w:rsidRPr="00F126CC" w:rsidRDefault="001A73FD" w:rsidP="00C53DB2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7368181" wp14:editId="11F9BE11">
            <wp:extent cx="5274310" cy="243205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382E5" w14:textId="098EAEFD" w:rsidR="00F126CC" w:rsidRPr="00C24716" w:rsidRDefault="00F126CC" w:rsidP="00C24716">
      <w:pPr>
        <w:spacing w:afterLines="50" w:after="156"/>
        <w:rPr>
          <w:rFonts w:ascii="Arial" w:eastAsia="宋体" w:hAnsi="Arial" w:cs="Arial"/>
          <w:sz w:val="14"/>
          <w:szCs w:val="14"/>
          <w14:ligatures w14:val="none"/>
        </w:rPr>
      </w:pPr>
      <w:r w:rsidRPr="00C24716">
        <w:rPr>
          <w:rFonts w:ascii="Arial" w:eastAsia="宋体" w:hAnsi="Arial" w:cs="Arial"/>
          <w:sz w:val="14"/>
          <w:szCs w:val="14"/>
          <w14:ligatures w14:val="none"/>
        </w:rPr>
        <w:t xml:space="preserve">Figure </w:t>
      </w:r>
      <w:r w:rsidR="00C24716">
        <w:rPr>
          <w:rFonts w:ascii="Arial" w:eastAsia="宋体" w:hAnsi="Arial" w:cs="Arial" w:hint="eastAsia"/>
          <w:sz w:val="14"/>
          <w:szCs w:val="14"/>
          <w14:ligatures w14:val="none"/>
        </w:rPr>
        <w:t>S</w:t>
      </w:r>
      <w:r w:rsidRPr="00C24716">
        <w:rPr>
          <w:rFonts w:ascii="Arial" w:eastAsia="宋体" w:hAnsi="Arial" w:cs="Arial"/>
          <w:sz w:val="14"/>
          <w:szCs w:val="14"/>
          <w14:ligatures w14:val="none"/>
        </w:rPr>
        <w:t>4. Analysis of the variations of BnaA3.AHK2</w:t>
      </w:r>
      <w:r w:rsidR="00871065">
        <w:rPr>
          <w:rFonts w:ascii="Arial" w:eastAsia="宋体" w:hAnsi="Arial" w:cs="Arial" w:hint="eastAsia"/>
          <w:sz w:val="14"/>
          <w:szCs w:val="14"/>
          <w14:ligatures w14:val="none"/>
        </w:rPr>
        <w:t>.</w:t>
      </w:r>
    </w:p>
    <w:p w14:paraId="3FCC5C6B" w14:textId="77777777" w:rsidR="00C24716" w:rsidRDefault="00B42B0E" w:rsidP="00C24716">
      <w:pPr>
        <w:spacing w:afterLines="50" w:after="156"/>
        <w:rPr>
          <w:rFonts w:ascii="Arial" w:hAnsi="Arial" w:cs="Arial"/>
          <w:sz w:val="14"/>
          <w:szCs w:val="14"/>
        </w:rPr>
      </w:pPr>
      <w:r w:rsidRPr="00C24716">
        <w:rPr>
          <w:rFonts w:ascii="Arial" w:hAnsi="Arial" w:cs="Arial"/>
          <w:sz w:val="14"/>
          <w:szCs w:val="14"/>
        </w:rPr>
        <w:t>(</w:t>
      </w:r>
      <w:r w:rsidR="00631F46" w:rsidRPr="00C24716">
        <w:rPr>
          <w:rFonts w:ascii="Arial" w:hAnsi="Arial" w:cs="Arial"/>
          <w:sz w:val="14"/>
          <w:szCs w:val="14"/>
        </w:rPr>
        <w:t>A) Amino acid variations between the two genotypes of BnaA3.AHK2. The eight amino acid divergence was shown. G1 and G2 are the putative ATP binding sites.</w:t>
      </w:r>
    </w:p>
    <w:p w14:paraId="3BD3502B" w14:textId="77777777" w:rsidR="00C24716" w:rsidRDefault="00B42B0E" w:rsidP="00C24716">
      <w:pPr>
        <w:spacing w:afterLines="50" w:after="156"/>
        <w:rPr>
          <w:rFonts w:ascii="Arial" w:hAnsi="Arial" w:cs="Arial"/>
          <w:sz w:val="14"/>
          <w:szCs w:val="14"/>
        </w:rPr>
      </w:pPr>
      <w:r w:rsidRPr="00C24716">
        <w:rPr>
          <w:rFonts w:ascii="Arial" w:hAnsi="Arial" w:cs="Arial"/>
          <w:sz w:val="14"/>
          <w:szCs w:val="14"/>
        </w:rPr>
        <w:t>(</w:t>
      </w:r>
      <w:r w:rsidR="00631F46" w:rsidRPr="00C24716">
        <w:rPr>
          <w:rFonts w:ascii="Arial" w:hAnsi="Arial" w:cs="Arial"/>
          <w:sz w:val="14"/>
          <w:szCs w:val="14"/>
        </w:rPr>
        <w:t xml:space="preserve">B) Schematic representation of the proteins expressed in Arabidopsis triple mutants. </w:t>
      </w:r>
    </w:p>
    <w:p w14:paraId="375BFF65" w14:textId="5B6138F7" w:rsidR="00631F46" w:rsidRPr="00C24716" w:rsidRDefault="00B42B0E" w:rsidP="00C24716">
      <w:pPr>
        <w:spacing w:afterLines="50" w:after="156"/>
        <w:rPr>
          <w:rFonts w:ascii="Arial" w:hAnsi="Arial" w:cs="Arial"/>
          <w:sz w:val="14"/>
          <w:szCs w:val="14"/>
        </w:rPr>
      </w:pPr>
      <w:r w:rsidRPr="00C24716">
        <w:rPr>
          <w:rFonts w:ascii="Arial" w:hAnsi="Arial" w:cs="Arial"/>
          <w:sz w:val="14"/>
          <w:szCs w:val="14"/>
        </w:rPr>
        <w:t>(</w:t>
      </w:r>
      <w:r w:rsidR="00631F46" w:rsidRPr="00C24716">
        <w:rPr>
          <w:rFonts w:ascii="Arial" w:hAnsi="Arial" w:cs="Arial"/>
          <w:sz w:val="14"/>
          <w:szCs w:val="14"/>
        </w:rPr>
        <w:t>C) Schematic representation of the proteins used in the phosphorylation assay. The transmembrane region was removed in the assay. TM, transmembrane; CHASE, CHASE domain; KD, kinase domain; RD, receiver domain.</w:t>
      </w:r>
    </w:p>
    <w:p w14:paraId="30B6D8D8" w14:textId="77777777" w:rsidR="00823E19" w:rsidRPr="00144573" w:rsidRDefault="00823E19" w:rsidP="00823E19">
      <w:pPr>
        <w:spacing w:afterLines="50" w:after="156"/>
        <w:rPr>
          <w:rFonts w:ascii="Arial" w:hAnsi="Arial" w:cs="Arial"/>
          <w:sz w:val="14"/>
          <w:szCs w:val="14"/>
        </w:rPr>
      </w:pPr>
      <w:r w:rsidRPr="00823E19">
        <w:rPr>
          <w:rFonts w:ascii="Arial" w:hAnsi="Arial" w:cs="Arial" w:hint="eastAsia"/>
          <w:sz w:val="14"/>
          <w:szCs w:val="14"/>
        </w:rPr>
        <w:t>(</w:t>
      </w:r>
      <w:r w:rsidRPr="00823E19">
        <w:rPr>
          <w:rFonts w:ascii="Arial" w:hAnsi="Arial" w:cs="Arial"/>
          <w:sz w:val="14"/>
          <w:szCs w:val="14"/>
        </w:rPr>
        <w:t>D)</w:t>
      </w:r>
      <w:r w:rsidRPr="008E59FB">
        <w:rPr>
          <w:rFonts w:ascii="Arial" w:hAnsi="Arial" w:cs="Arial"/>
          <w:sz w:val="14"/>
          <w:szCs w:val="14"/>
        </w:rPr>
        <w:t xml:space="preserve"> </w:t>
      </w:r>
      <w:r w:rsidRPr="00144573">
        <w:rPr>
          <w:rFonts w:ascii="Arial" w:hAnsi="Arial" w:cs="Arial"/>
          <w:sz w:val="14"/>
          <w:szCs w:val="14"/>
        </w:rPr>
        <w:t xml:space="preserve">Subcellular localization of BnaA3.AHK2 in protoplasts of </w:t>
      </w:r>
      <w:proofErr w:type="spellStart"/>
      <w:r w:rsidRPr="00144573">
        <w:rPr>
          <w:rFonts w:ascii="Arial" w:hAnsi="Arial" w:cs="Arial"/>
          <w:sz w:val="14"/>
          <w:szCs w:val="14"/>
        </w:rPr>
        <w:t>Aribidopsis</w:t>
      </w:r>
      <w:proofErr w:type="spellEnd"/>
      <w:r w:rsidRPr="00144573">
        <w:rPr>
          <w:rFonts w:ascii="Arial" w:hAnsi="Arial" w:cs="Arial"/>
          <w:sz w:val="14"/>
          <w:szCs w:val="14"/>
        </w:rPr>
        <w:t xml:space="preserve">. </w:t>
      </w:r>
      <w:bookmarkStart w:id="2" w:name="OLE_LINK6"/>
      <w:r w:rsidRPr="00144573">
        <w:rPr>
          <w:rFonts w:ascii="Arial" w:hAnsi="Arial" w:cs="Arial"/>
          <w:sz w:val="14"/>
          <w:szCs w:val="14"/>
        </w:rPr>
        <w:t>Upper,</w:t>
      </w:r>
      <w:r w:rsidRPr="004C7305">
        <w:rPr>
          <w:rFonts w:ascii="Arial" w:hAnsi="Arial" w:cs="Arial"/>
          <w:sz w:val="14"/>
          <w:szCs w:val="14"/>
        </w:rPr>
        <w:t xml:space="preserve"> </w:t>
      </w:r>
      <w:r w:rsidRPr="00144573">
        <w:rPr>
          <w:rFonts w:ascii="Arial" w:hAnsi="Arial" w:cs="Arial"/>
          <w:sz w:val="14"/>
          <w:szCs w:val="14"/>
        </w:rPr>
        <w:t>BnaA3.AHK2</w:t>
      </w:r>
      <w:r w:rsidRPr="00144573">
        <w:rPr>
          <w:rFonts w:ascii="Arial" w:hAnsi="Arial" w:cs="Arial"/>
          <w:sz w:val="14"/>
          <w:szCs w:val="14"/>
          <w:vertAlign w:val="superscript"/>
        </w:rPr>
        <w:t>7-5</w:t>
      </w:r>
      <w:r w:rsidRPr="00144573">
        <w:rPr>
          <w:rFonts w:ascii="Arial" w:hAnsi="Arial" w:cs="Arial"/>
          <w:sz w:val="14"/>
          <w:szCs w:val="14"/>
        </w:rPr>
        <w:t>-GFP; lower, BnaA3.AHK2</w:t>
      </w:r>
      <w:r w:rsidRPr="00144573">
        <w:rPr>
          <w:rFonts w:ascii="Arial" w:hAnsi="Arial" w:cs="Arial"/>
          <w:sz w:val="14"/>
          <w:szCs w:val="14"/>
          <w:vertAlign w:val="superscript"/>
        </w:rPr>
        <w:t>ZY50</w:t>
      </w:r>
      <w:r w:rsidRPr="00144573">
        <w:rPr>
          <w:rFonts w:ascii="Arial" w:hAnsi="Arial" w:cs="Arial"/>
          <w:sz w:val="14"/>
          <w:szCs w:val="14"/>
        </w:rPr>
        <w:t>-GFP</w:t>
      </w:r>
      <w:r>
        <w:rPr>
          <w:rFonts w:ascii="Arial" w:hAnsi="Arial" w:cs="Arial"/>
          <w:sz w:val="14"/>
          <w:szCs w:val="14"/>
        </w:rPr>
        <w:t xml:space="preserve">; </w:t>
      </w:r>
      <w:r w:rsidRPr="0055316F">
        <w:rPr>
          <w:rFonts w:ascii="Arial" w:hAnsi="Arial" w:cs="Arial"/>
          <w:sz w:val="14"/>
          <w:szCs w:val="14"/>
        </w:rPr>
        <w:t>m</w:t>
      </w:r>
      <w:r>
        <w:rPr>
          <w:rFonts w:ascii="Arial" w:hAnsi="Arial" w:cs="Arial"/>
          <w:sz w:val="14"/>
          <w:szCs w:val="14"/>
        </w:rPr>
        <w:t>RFP</w:t>
      </w:r>
      <w:r w:rsidRPr="0055316F">
        <w:rPr>
          <w:rFonts w:ascii="Arial" w:hAnsi="Arial" w:cs="Arial"/>
          <w:sz w:val="14"/>
          <w:szCs w:val="14"/>
        </w:rPr>
        <w:t>-</w:t>
      </w:r>
      <w:r>
        <w:rPr>
          <w:rFonts w:ascii="Arial" w:hAnsi="Arial" w:cs="Arial"/>
          <w:sz w:val="14"/>
          <w:szCs w:val="14"/>
        </w:rPr>
        <w:t>SCAMP1</w:t>
      </w:r>
      <w:r w:rsidRPr="0055316F">
        <w:rPr>
          <w:rFonts w:ascii="Arial" w:hAnsi="Arial" w:cs="Arial"/>
          <w:sz w:val="14"/>
          <w:szCs w:val="14"/>
        </w:rPr>
        <w:t xml:space="preserve"> (</w:t>
      </w:r>
      <w:r>
        <w:rPr>
          <w:rFonts w:ascii="Arial" w:hAnsi="Arial" w:cs="Arial" w:hint="eastAsia"/>
          <w:sz w:val="14"/>
          <w:szCs w:val="14"/>
        </w:rPr>
        <w:t>p</w:t>
      </w:r>
      <w:r>
        <w:rPr>
          <w:rFonts w:ascii="Arial" w:hAnsi="Arial" w:cs="Arial"/>
          <w:sz w:val="14"/>
          <w:szCs w:val="14"/>
        </w:rPr>
        <w:t>BI221</w:t>
      </w:r>
      <w:r w:rsidRPr="0055316F">
        <w:rPr>
          <w:rFonts w:ascii="Arial" w:hAnsi="Arial" w:cs="Arial"/>
          <w:sz w:val="14"/>
          <w:szCs w:val="14"/>
        </w:rPr>
        <w:t>)</w:t>
      </w:r>
      <w:r>
        <w:rPr>
          <w:rFonts w:ascii="Arial" w:hAnsi="Arial" w:cs="Arial"/>
          <w:sz w:val="14"/>
          <w:szCs w:val="14"/>
        </w:rPr>
        <w:t xml:space="preserve">, </w:t>
      </w:r>
      <w:r w:rsidRPr="0055316F">
        <w:rPr>
          <w:rFonts w:ascii="Arial" w:hAnsi="Arial" w:cs="Arial"/>
          <w:sz w:val="14"/>
          <w:szCs w:val="14"/>
        </w:rPr>
        <w:t>Plasma membrane marker</w:t>
      </w:r>
      <w:bookmarkEnd w:id="2"/>
      <w:r>
        <w:rPr>
          <w:rFonts w:ascii="Arial" w:hAnsi="Arial" w:cs="Arial"/>
          <w:sz w:val="14"/>
          <w:szCs w:val="14"/>
        </w:rPr>
        <w:t xml:space="preserve">. </w:t>
      </w:r>
      <w:r w:rsidRPr="00144573">
        <w:rPr>
          <w:rFonts w:ascii="Arial" w:hAnsi="Arial" w:cs="Arial"/>
          <w:sz w:val="14"/>
          <w:szCs w:val="14"/>
        </w:rPr>
        <w:t xml:space="preserve">Scale bar, </w:t>
      </w:r>
      <w:r w:rsidRPr="00144573">
        <w:rPr>
          <w:rFonts w:ascii="Arial" w:hAnsi="Arial" w:cs="Arial" w:hint="eastAsia"/>
          <w:sz w:val="14"/>
          <w:szCs w:val="14"/>
        </w:rPr>
        <w:t>5</w:t>
      </w:r>
      <w:r w:rsidRPr="00144573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144573">
        <w:rPr>
          <w:rFonts w:ascii="Arial" w:hAnsi="Arial" w:cs="Arial"/>
          <w:sz w:val="14"/>
          <w:szCs w:val="14"/>
        </w:rPr>
        <w:t>μm</w:t>
      </w:r>
      <w:proofErr w:type="spellEnd"/>
      <w:r w:rsidRPr="00144573">
        <w:rPr>
          <w:rFonts w:ascii="Arial" w:hAnsi="Arial" w:cs="Arial"/>
          <w:sz w:val="14"/>
          <w:szCs w:val="14"/>
        </w:rPr>
        <w:t>.</w:t>
      </w:r>
    </w:p>
    <w:p w14:paraId="12428789" w14:textId="77777777" w:rsidR="00F126CC" w:rsidRPr="00631F46" w:rsidRDefault="00F126CC" w:rsidP="00C24716">
      <w:pPr>
        <w:rPr>
          <w:rFonts w:ascii="Arial" w:hAnsi="Arial" w:cs="Arial"/>
        </w:rPr>
      </w:pPr>
    </w:p>
    <w:p w14:paraId="357794DC" w14:textId="4796850D" w:rsidR="00F126CC" w:rsidRPr="00F126CC" w:rsidRDefault="00F126CC" w:rsidP="00F126CC">
      <w:pPr>
        <w:widowControl/>
        <w:spacing w:line="360" w:lineRule="auto"/>
        <w:jc w:val="left"/>
        <w:rPr>
          <w:rFonts w:ascii="Arial" w:hAnsi="Arial" w:cs="Arial"/>
        </w:rPr>
      </w:pPr>
      <w:r w:rsidRPr="00F126CC">
        <w:rPr>
          <w:rFonts w:ascii="Arial" w:hAnsi="Arial" w:cs="Arial"/>
        </w:rPr>
        <w:br w:type="page"/>
      </w:r>
    </w:p>
    <w:p w14:paraId="747B2859" w14:textId="0E6061A2" w:rsidR="00F126CC" w:rsidRPr="00F126CC" w:rsidRDefault="001A73FD" w:rsidP="00C53DB2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28E4305" wp14:editId="590FA32C">
            <wp:extent cx="5274310" cy="4013200"/>
            <wp:effectExtent l="0" t="0" r="254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7D5B3" w14:textId="41DBD4BC" w:rsidR="00F126CC" w:rsidRPr="00C24716" w:rsidRDefault="00F126CC" w:rsidP="00C24716">
      <w:pPr>
        <w:spacing w:afterLines="50" w:after="156"/>
        <w:rPr>
          <w:rFonts w:ascii="Arial" w:eastAsia="宋体" w:hAnsi="Arial" w:cs="Arial"/>
          <w:sz w:val="14"/>
          <w:szCs w:val="14"/>
          <w14:ligatures w14:val="none"/>
        </w:rPr>
      </w:pPr>
      <w:r w:rsidRPr="00C24716">
        <w:rPr>
          <w:rFonts w:ascii="Arial" w:eastAsia="宋体" w:hAnsi="Arial" w:cs="Arial"/>
          <w:sz w:val="14"/>
          <w:szCs w:val="14"/>
          <w14:ligatures w14:val="none"/>
        </w:rPr>
        <w:t xml:space="preserve">Figure </w:t>
      </w:r>
      <w:r w:rsidR="00C24716">
        <w:rPr>
          <w:rFonts w:ascii="Arial" w:eastAsia="宋体" w:hAnsi="Arial" w:cs="Arial" w:hint="eastAsia"/>
          <w:sz w:val="14"/>
          <w:szCs w:val="14"/>
          <w14:ligatures w14:val="none"/>
        </w:rPr>
        <w:t>S</w:t>
      </w:r>
      <w:r w:rsidRPr="00C24716">
        <w:rPr>
          <w:rFonts w:ascii="Arial" w:eastAsia="宋体" w:hAnsi="Arial" w:cs="Arial"/>
          <w:sz w:val="14"/>
          <w:szCs w:val="14"/>
          <w14:ligatures w14:val="none"/>
        </w:rPr>
        <w:t>5. Expression and motif analysis of DEGs</w:t>
      </w:r>
      <w:r w:rsidR="00871065">
        <w:rPr>
          <w:rFonts w:ascii="Arial" w:eastAsia="宋体" w:hAnsi="Arial" w:cs="Arial" w:hint="eastAsia"/>
          <w:sz w:val="14"/>
          <w:szCs w:val="14"/>
          <w14:ligatures w14:val="none"/>
        </w:rPr>
        <w:t>.</w:t>
      </w:r>
    </w:p>
    <w:p w14:paraId="6617070D" w14:textId="77777777" w:rsidR="00C24716" w:rsidRDefault="00B42B0E" w:rsidP="00C24716">
      <w:pPr>
        <w:spacing w:afterLines="50" w:after="156"/>
        <w:rPr>
          <w:rFonts w:ascii="Arial" w:eastAsia="宋体" w:hAnsi="Arial" w:cs="Arial"/>
          <w:sz w:val="14"/>
          <w:szCs w:val="14"/>
          <w14:ligatures w14:val="none"/>
        </w:rPr>
      </w:pPr>
      <w:r w:rsidRPr="00C24716">
        <w:rPr>
          <w:rFonts w:ascii="Arial" w:eastAsia="宋体" w:hAnsi="Arial" w:cs="Arial"/>
          <w:sz w:val="14"/>
          <w:szCs w:val="14"/>
          <w14:ligatures w14:val="none"/>
        </w:rPr>
        <w:t>(</w:t>
      </w:r>
      <w:r w:rsidR="00F126CC" w:rsidRPr="00C24716">
        <w:rPr>
          <w:rFonts w:ascii="Arial" w:eastAsia="宋体" w:hAnsi="Arial" w:cs="Arial"/>
          <w:sz w:val="14"/>
          <w:szCs w:val="14"/>
          <w14:ligatures w14:val="none"/>
        </w:rPr>
        <w:t xml:space="preserve">A) </w:t>
      </w:r>
      <w:proofErr w:type="spellStart"/>
      <w:r w:rsidR="00F126CC" w:rsidRPr="00C24716">
        <w:rPr>
          <w:rFonts w:ascii="Arial" w:eastAsia="宋体" w:hAnsi="Arial" w:cs="Arial"/>
          <w:sz w:val="14"/>
          <w:szCs w:val="14"/>
          <w14:ligatures w14:val="none"/>
        </w:rPr>
        <w:t>qRT</w:t>
      </w:r>
      <w:proofErr w:type="spellEnd"/>
      <w:r w:rsidR="00F126CC" w:rsidRPr="00C24716">
        <w:rPr>
          <w:rFonts w:ascii="Arial" w:eastAsia="宋体" w:hAnsi="Arial" w:cs="Arial"/>
          <w:sz w:val="14"/>
          <w:szCs w:val="14"/>
          <w14:ligatures w14:val="none"/>
        </w:rPr>
        <w:t xml:space="preserve">-PCR analysis of DEGs. </w:t>
      </w:r>
    </w:p>
    <w:p w14:paraId="5CFE222C" w14:textId="4B06FCA4" w:rsidR="00F126CC" w:rsidRPr="00C24716" w:rsidRDefault="00B42B0E" w:rsidP="00C24716">
      <w:pPr>
        <w:spacing w:afterLines="50" w:after="156"/>
        <w:rPr>
          <w:rFonts w:ascii="Arial" w:eastAsia="宋体" w:hAnsi="Arial" w:cs="Arial"/>
          <w:sz w:val="14"/>
          <w:szCs w:val="14"/>
          <w14:ligatures w14:val="none"/>
        </w:rPr>
      </w:pPr>
      <w:r w:rsidRPr="00C24716">
        <w:rPr>
          <w:rFonts w:ascii="Arial" w:eastAsia="宋体" w:hAnsi="Arial" w:cs="Arial"/>
          <w:sz w:val="14"/>
          <w:szCs w:val="14"/>
          <w14:ligatures w14:val="none"/>
        </w:rPr>
        <w:t>(</w:t>
      </w:r>
      <w:r w:rsidR="00F126CC" w:rsidRPr="00C24716">
        <w:rPr>
          <w:rFonts w:ascii="Arial" w:eastAsia="宋体" w:hAnsi="Arial" w:cs="Arial"/>
          <w:sz w:val="14"/>
          <w:szCs w:val="14"/>
          <w14:ligatures w14:val="none"/>
        </w:rPr>
        <w:t>B) Motif analysis in the promoter region of DEGs. Two-tailed t-tests were used for statistical analysis. *</w:t>
      </w:r>
      <w:r w:rsidR="00F126CC" w:rsidRPr="00C24716">
        <w:rPr>
          <w:rFonts w:ascii="Arial" w:eastAsia="宋体" w:hAnsi="Arial" w:cs="Arial"/>
          <w:i/>
          <w:iCs/>
          <w:sz w:val="14"/>
          <w:szCs w:val="14"/>
          <w14:ligatures w14:val="none"/>
        </w:rPr>
        <w:t>P</w:t>
      </w:r>
      <w:r w:rsidR="00F126CC" w:rsidRPr="00C24716">
        <w:rPr>
          <w:rFonts w:ascii="Arial" w:eastAsia="宋体" w:hAnsi="Arial" w:cs="Arial"/>
          <w:sz w:val="14"/>
          <w:szCs w:val="14"/>
          <w14:ligatures w14:val="none"/>
        </w:rPr>
        <w:t xml:space="preserve"> &lt; 0.05, **</w:t>
      </w:r>
      <w:r w:rsidR="00F126CC" w:rsidRPr="00C24716">
        <w:rPr>
          <w:rFonts w:ascii="Arial" w:eastAsia="宋体" w:hAnsi="Arial" w:cs="Arial"/>
          <w:i/>
          <w:iCs/>
          <w:sz w:val="14"/>
          <w:szCs w:val="14"/>
          <w14:ligatures w14:val="none"/>
        </w:rPr>
        <w:t>P</w:t>
      </w:r>
      <w:r w:rsidR="00F126CC" w:rsidRPr="00C24716">
        <w:rPr>
          <w:rFonts w:ascii="Arial" w:eastAsia="宋体" w:hAnsi="Arial" w:cs="Arial"/>
          <w:sz w:val="14"/>
          <w:szCs w:val="14"/>
          <w14:ligatures w14:val="none"/>
        </w:rPr>
        <w:t xml:space="preserve"> &lt; 0.01.</w:t>
      </w:r>
    </w:p>
    <w:p w14:paraId="3FB67FF3" w14:textId="4255EFF0" w:rsidR="00F126CC" w:rsidRPr="00F126CC" w:rsidRDefault="00F126CC" w:rsidP="00F126CC">
      <w:pPr>
        <w:widowControl/>
        <w:spacing w:line="360" w:lineRule="auto"/>
        <w:jc w:val="left"/>
        <w:rPr>
          <w:rFonts w:ascii="Arial" w:hAnsi="Arial" w:cs="Arial"/>
        </w:rPr>
      </w:pPr>
      <w:r w:rsidRPr="00F126CC">
        <w:rPr>
          <w:rFonts w:ascii="Arial" w:hAnsi="Arial" w:cs="Arial"/>
        </w:rPr>
        <w:br w:type="page"/>
      </w:r>
    </w:p>
    <w:p w14:paraId="75E2A752" w14:textId="68FA78B6" w:rsidR="00F126CC" w:rsidRPr="00F126CC" w:rsidRDefault="001A73FD" w:rsidP="00F126C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BF5D2EE" wp14:editId="56DBE58B">
            <wp:extent cx="5274310" cy="248221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33046" w14:textId="2FD7C885" w:rsidR="00F126CC" w:rsidRPr="00C24716" w:rsidRDefault="00F126CC" w:rsidP="00C24716">
      <w:pPr>
        <w:spacing w:afterLines="50" w:after="156"/>
        <w:rPr>
          <w:rFonts w:ascii="Arial" w:eastAsia="宋体" w:hAnsi="Arial" w:cs="Arial"/>
          <w:sz w:val="14"/>
          <w:szCs w:val="14"/>
          <w14:ligatures w14:val="none"/>
        </w:rPr>
      </w:pPr>
      <w:r w:rsidRPr="00C24716">
        <w:rPr>
          <w:rFonts w:ascii="Arial" w:eastAsia="宋体" w:hAnsi="Arial" w:cs="Arial"/>
          <w:sz w:val="14"/>
          <w:szCs w:val="14"/>
          <w14:ligatures w14:val="none"/>
        </w:rPr>
        <w:t xml:space="preserve">Figure </w:t>
      </w:r>
      <w:r w:rsidR="002337D3">
        <w:rPr>
          <w:rFonts w:ascii="Arial" w:eastAsia="宋体" w:hAnsi="Arial" w:cs="Arial"/>
          <w:sz w:val="14"/>
          <w:szCs w:val="14"/>
          <w14:ligatures w14:val="none"/>
        </w:rPr>
        <w:t>S</w:t>
      </w:r>
      <w:r w:rsidRPr="00C24716">
        <w:rPr>
          <w:rFonts w:ascii="Arial" w:eastAsia="宋体" w:hAnsi="Arial" w:cs="Arial"/>
          <w:sz w:val="14"/>
          <w:szCs w:val="14"/>
          <w14:ligatures w14:val="none"/>
        </w:rPr>
        <w:t xml:space="preserve">6. </w:t>
      </w:r>
      <w:r w:rsidRPr="00C24716">
        <w:rPr>
          <w:rFonts w:ascii="Arial" w:eastAsia="宋体" w:hAnsi="Arial" w:cs="Arial"/>
          <w:i/>
          <w:iCs/>
          <w:sz w:val="14"/>
          <w:szCs w:val="14"/>
          <w14:ligatures w14:val="none"/>
        </w:rPr>
        <w:t>BnaA3.AHK2</w:t>
      </w:r>
      <w:r w:rsidRPr="00C24716">
        <w:rPr>
          <w:rFonts w:ascii="Arial" w:eastAsia="宋体" w:hAnsi="Arial" w:cs="Arial"/>
          <w:sz w:val="14"/>
          <w:szCs w:val="14"/>
          <w14:ligatures w14:val="none"/>
        </w:rPr>
        <w:t xml:space="preserve"> has no effect on the cytokinin responses</w:t>
      </w:r>
      <w:r w:rsidR="00871065">
        <w:rPr>
          <w:rFonts w:ascii="Arial" w:eastAsia="宋体" w:hAnsi="Arial" w:cs="Arial" w:hint="eastAsia"/>
          <w:sz w:val="14"/>
          <w:szCs w:val="14"/>
          <w14:ligatures w14:val="none"/>
        </w:rPr>
        <w:t>.</w:t>
      </w:r>
    </w:p>
    <w:p w14:paraId="0F8D887C" w14:textId="43B9ACC7" w:rsidR="00C24716" w:rsidRPr="00C24716" w:rsidRDefault="00631F46" w:rsidP="00C24716">
      <w:pPr>
        <w:pStyle w:val="a9"/>
        <w:numPr>
          <w:ilvl w:val="0"/>
          <w:numId w:val="1"/>
        </w:numPr>
        <w:spacing w:afterLines="50" w:after="156"/>
        <w:rPr>
          <w:rFonts w:ascii="Arial" w:hAnsi="Arial" w:cs="Arial"/>
          <w:sz w:val="14"/>
          <w:szCs w:val="14"/>
        </w:rPr>
      </w:pPr>
      <w:r w:rsidRPr="00C24716">
        <w:rPr>
          <w:rFonts w:ascii="Arial" w:hAnsi="Arial" w:cs="Arial"/>
          <w:sz w:val="14"/>
          <w:szCs w:val="14"/>
        </w:rPr>
        <w:t xml:space="preserve">Seedling phenotypes of complementary line CT2 and wild type NT2 at 2 weeks after sowing. </w:t>
      </w:r>
    </w:p>
    <w:p w14:paraId="250D45DC" w14:textId="77777777" w:rsidR="00C24716" w:rsidRDefault="00B42B0E" w:rsidP="00C24716">
      <w:pPr>
        <w:spacing w:afterLines="50" w:after="156"/>
        <w:rPr>
          <w:rFonts w:ascii="Arial" w:hAnsi="Arial" w:cs="Arial"/>
          <w:sz w:val="14"/>
          <w:szCs w:val="14"/>
        </w:rPr>
      </w:pPr>
      <w:r w:rsidRPr="00C24716">
        <w:rPr>
          <w:rFonts w:ascii="Arial" w:hAnsi="Arial" w:cs="Arial"/>
          <w:sz w:val="14"/>
          <w:szCs w:val="14"/>
        </w:rPr>
        <w:t>(</w:t>
      </w:r>
      <w:r w:rsidR="00631F46" w:rsidRPr="00C24716">
        <w:rPr>
          <w:rFonts w:ascii="Arial" w:hAnsi="Arial" w:cs="Arial"/>
          <w:sz w:val="14"/>
          <w:szCs w:val="14"/>
        </w:rPr>
        <w:t>B</w:t>
      </w:r>
      <w:r w:rsidR="00C24716">
        <w:rPr>
          <w:rFonts w:ascii="Arial" w:hAnsi="Arial" w:cs="Arial" w:hint="eastAsia"/>
          <w:sz w:val="14"/>
          <w:szCs w:val="14"/>
        </w:rPr>
        <w:t>-</w:t>
      </w:r>
      <w:r w:rsidR="00631F46" w:rsidRPr="00C24716">
        <w:rPr>
          <w:rFonts w:ascii="Arial" w:hAnsi="Arial" w:cs="Arial"/>
          <w:sz w:val="14"/>
          <w:szCs w:val="14"/>
        </w:rPr>
        <w:t xml:space="preserve">C) Comparison of root length </w:t>
      </w:r>
      <w:r w:rsidRPr="00C24716">
        <w:rPr>
          <w:rFonts w:ascii="Arial" w:hAnsi="Arial" w:cs="Arial"/>
          <w:sz w:val="14"/>
          <w:szCs w:val="14"/>
        </w:rPr>
        <w:t>(</w:t>
      </w:r>
      <w:r w:rsidR="00631F46" w:rsidRPr="00C24716">
        <w:rPr>
          <w:rFonts w:ascii="Arial" w:hAnsi="Arial" w:cs="Arial"/>
          <w:sz w:val="14"/>
          <w:szCs w:val="14"/>
        </w:rPr>
        <w:t xml:space="preserve">A) and the inhibition rate of root length </w:t>
      </w:r>
      <w:r w:rsidRPr="00C24716">
        <w:rPr>
          <w:rFonts w:ascii="Arial" w:hAnsi="Arial" w:cs="Arial"/>
          <w:sz w:val="14"/>
          <w:szCs w:val="14"/>
        </w:rPr>
        <w:t>(</w:t>
      </w:r>
      <w:r w:rsidR="00631F46" w:rsidRPr="00C24716">
        <w:rPr>
          <w:rFonts w:ascii="Arial" w:hAnsi="Arial" w:cs="Arial"/>
          <w:sz w:val="14"/>
          <w:szCs w:val="14"/>
        </w:rPr>
        <w:t xml:space="preserve">B) of seedlings described in </w:t>
      </w:r>
      <w:r w:rsidRPr="00C24716">
        <w:rPr>
          <w:rFonts w:ascii="Arial" w:hAnsi="Arial" w:cs="Arial"/>
          <w:sz w:val="14"/>
          <w:szCs w:val="14"/>
        </w:rPr>
        <w:t>(</w:t>
      </w:r>
      <w:r w:rsidR="00631F46" w:rsidRPr="00C24716">
        <w:rPr>
          <w:rFonts w:ascii="Arial" w:hAnsi="Arial" w:cs="Arial"/>
          <w:sz w:val="14"/>
          <w:szCs w:val="14"/>
        </w:rPr>
        <w:t xml:space="preserve">A). </w:t>
      </w:r>
    </w:p>
    <w:p w14:paraId="7061CC80" w14:textId="5C28D201" w:rsidR="00631F46" w:rsidRPr="00C24716" w:rsidRDefault="00B42B0E" w:rsidP="00C24716">
      <w:pPr>
        <w:spacing w:afterLines="50" w:after="156"/>
        <w:rPr>
          <w:rFonts w:cstheme="minorHAnsi"/>
          <w:sz w:val="14"/>
          <w:szCs w:val="14"/>
        </w:rPr>
      </w:pPr>
      <w:r w:rsidRPr="00C24716">
        <w:rPr>
          <w:rFonts w:ascii="Arial" w:hAnsi="Arial" w:cs="Arial"/>
          <w:sz w:val="14"/>
          <w:szCs w:val="14"/>
        </w:rPr>
        <w:t>(</w:t>
      </w:r>
      <w:r w:rsidR="00631F46" w:rsidRPr="00C24716">
        <w:rPr>
          <w:rFonts w:ascii="Arial" w:hAnsi="Arial" w:cs="Arial"/>
          <w:sz w:val="14"/>
          <w:szCs w:val="14"/>
        </w:rPr>
        <w:t xml:space="preserve">D) The expression levels of type-A ARRs in </w:t>
      </w:r>
      <w:r w:rsidR="00631F46" w:rsidRPr="00C24716">
        <w:rPr>
          <w:rFonts w:ascii="Arial" w:hAnsi="Arial" w:cs="Arial"/>
          <w:i/>
          <w:iCs/>
          <w:sz w:val="14"/>
          <w:szCs w:val="14"/>
        </w:rPr>
        <w:t>BnaA3.AHK2</w:t>
      </w:r>
      <w:r w:rsidR="00631F46" w:rsidRPr="00C24716">
        <w:rPr>
          <w:rFonts w:ascii="Arial" w:hAnsi="Arial" w:cs="Arial"/>
          <w:sz w:val="14"/>
          <w:szCs w:val="14"/>
        </w:rPr>
        <w:t>-OE plants. Two-tailed t-tests were used for statistical analysis. ns, not significant.</w:t>
      </w:r>
    </w:p>
    <w:p w14:paraId="5189D43D" w14:textId="01BBE9B4" w:rsidR="00F126CC" w:rsidRPr="00F126CC" w:rsidRDefault="00F126CC" w:rsidP="00F126CC">
      <w:pPr>
        <w:widowControl/>
        <w:spacing w:line="360" w:lineRule="auto"/>
        <w:jc w:val="left"/>
        <w:rPr>
          <w:rFonts w:ascii="Arial" w:hAnsi="Arial" w:cs="Arial"/>
        </w:rPr>
      </w:pPr>
      <w:r w:rsidRPr="00F126CC">
        <w:rPr>
          <w:rFonts w:ascii="Arial" w:hAnsi="Arial" w:cs="Arial"/>
        </w:rPr>
        <w:br w:type="page"/>
      </w:r>
    </w:p>
    <w:p w14:paraId="5C36E244" w14:textId="7EC3D508" w:rsidR="002337D3" w:rsidRDefault="001A73FD" w:rsidP="002337D3">
      <w:pPr>
        <w:widowControl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9D0844D" wp14:editId="2AF87DAB">
            <wp:extent cx="5274310" cy="4622800"/>
            <wp:effectExtent l="0" t="0" r="254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23787" w14:textId="4C8B749F" w:rsidR="002337D3" w:rsidRPr="00CF248E" w:rsidRDefault="002337D3" w:rsidP="00CF248E">
      <w:pPr>
        <w:pStyle w:val="af4"/>
        <w:rPr>
          <w:rFonts w:ascii="Arial" w:hAnsi="Arial" w:cs="Arial"/>
          <w:sz w:val="14"/>
          <w:szCs w:val="14"/>
        </w:rPr>
      </w:pPr>
      <w:bookmarkStart w:id="3" w:name="_Ref209518866"/>
      <w:r w:rsidRPr="00CF248E">
        <w:rPr>
          <w:rFonts w:ascii="Arial" w:hAnsi="Arial" w:cs="Arial"/>
          <w:sz w:val="14"/>
          <w:szCs w:val="14"/>
        </w:rPr>
        <w:t>Figure S</w:t>
      </w:r>
      <w:r w:rsidR="008F4425">
        <w:rPr>
          <w:rFonts w:ascii="Arial" w:hAnsi="Arial" w:cs="Arial"/>
          <w:sz w:val="14"/>
          <w:szCs w:val="14"/>
        </w:rPr>
        <w:t>7</w:t>
      </w:r>
      <w:bookmarkEnd w:id="3"/>
      <w:r w:rsidRPr="002337D3">
        <w:rPr>
          <w:rFonts w:ascii="Arial" w:hAnsi="Arial" w:cs="Arial"/>
          <w:sz w:val="14"/>
          <w:szCs w:val="14"/>
        </w:rPr>
        <w:t xml:space="preserve">. Protein-Protein Interaction Analysis of downstream genes of </w:t>
      </w:r>
      <w:r w:rsidRPr="002337D3">
        <w:rPr>
          <w:rFonts w:ascii="Arial" w:hAnsi="Arial" w:cs="Arial"/>
          <w:i/>
          <w:iCs/>
          <w:sz w:val="14"/>
          <w:szCs w:val="14"/>
        </w:rPr>
        <w:t>BnaA3.AHK2</w:t>
      </w:r>
    </w:p>
    <w:p w14:paraId="12EB64B7" w14:textId="77777777" w:rsidR="008424D5" w:rsidRDefault="002337D3" w:rsidP="002337D3">
      <w:pPr>
        <w:spacing w:afterLines="50" w:after="156"/>
        <w:rPr>
          <w:rFonts w:ascii="Arial" w:hAnsi="Arial" w:cs="Arial"/>
          <w:sz w:val="14"/>
          <w:szCs w:val="14"/>
        </w:rPr>
      </w:pPr>
      <w:r w:rsidRPr="00CF248E">
        <w:rPr>
          <w:rFonts w:ascii="Arial" w:hAnsi="Arial" w:cs="Arial"/>
          <w:sz w:val="14"/>
          <w:szCs w:val="14"/>
        </w:rPr>
        <w:t>(A)</w:t>
      </w:r>
      <w:r w:rsidRPr="002337D3">
        <w:rPr>
          <w:rFonts w:ascii="Arial" w:hAnsi="Arial" w:cs="Arial"/>
        </w:rPr>
        <w:t xml:space="preserve"> </w:t>
      </w:r>
      <w:r w:rsidRPr="00CF248E">
        <w:rPr>
          <w:rFonts w:ascii="Arial" w:hAnsi="Arial" w:cs="Arial"/>
          <w:sz w:val="14"/>
          <w:szCs w:val="14"/>
        </w:rPr>
        <w:t xml:space="preserve">Yeast two hybrid (Y2H) assay showing protein interaction between </w:t>
      </w:r>
      <w:proofErr w:type="spellStart"/>
      <w:r w:rsidRPr="00CF248E">
        <w:rPr>
          <w:rFonts w:ascii="Arial" w:hAnsi="Arial" w:cs="Arial"/>
          <w:sz w:val="14"/>
          <w:szCs w:val="14"/>
        </w:rPr>
        <w:t>Bna</w:t>
      </w:r>
      <w:r w:rsidRPr="002337D3">
        <w:rPr>
          <w:rFonts w:ascii="Arial" w:hAnsi="Arial" w:cs="Arial"/>
          <w:sz w:val="14"/>
          <w:szCs w:val="14"/>
        </w:rPr>
        <w:t>.</w:t>
      </w:r>
      <w:r w:rsidRPr="00CF248E">
        <w:rPr>
          <w:rFonts w:ascii="Arial" w:hAnsi="Arial" w:cs="Arial"/>
          <w:sz w:val="14"/>
          <w:szCs w:val="14"/>
        </w:rPr>
        <w:t>AHPs</w:t>
      </w:r>
      <w:proofErr w:type="spellEnd"/>
      <w:r w:rsidRPr="00CF248E">
        <w:rPr>
          <w:rFonts w:ascii="Arial" w:hAnsi="Arial" w:cs="Arial"/>
          <w:sz w:val="14"/>
          <w:szCs w:val="14"/>
        </w:rPr>
        <w:t xml:space="preserve"> and </w:t>
      </w:r>
      <w:proofErr w:type="spellStart"/>
      <w:r w:rsidRPr="00CF248E">
        <w:rPr>
          <w:rFonts w:ascii="Arial" w:hAnsi="Arial" w:cs="Arial"/>
          <w:sz w:val="14"/>
          <w:szCs w:val="14"/>
        </w:rPr>
        <w:t>Bna.ARRs</w:t>
      </w:r>
      <w:proofErr w:type="spellEnd"/>
      <w:r w:rsidRPr="00CF248E">
        <w:rPr>
          <w:rFonts w:ascii="Arial" w:hAnsi="Arial" w:cs="Arial"/>
          <w:sz w:val="14"/>
          <w:szCs w:val="14"/>
        </w:rPr>
        <w:t xml:space="preserve">. </w:t>
      </w:r>
    </w:p>
    <w:p w14:paraId="30591A60" w14:textId="3363B389" w:rsidR="002337D3" w:rsidRPr="00CF248E" w:rsidRDefault="002337D3" w:rsidP="002337D3">
      <w:pPr>
        <w:spacing w:afterLines="50" w:after="156"/>
        <w:rPr>
          <w:rFonts w:ascii="Arial" w:hAnsi="Arial" w:cs="Arial"/>
          <w:sz w:val="14"/>
          <w:szCs w:val="14"/>
        </w:rPr>
      </w:pPr>
      <w:r w:rsidRPr="00CF248E">
        <w:rPr>
          <w:rFonts w:ascii="Arial" w:hAnsi="Arial" w:cs="Arial"/>
          <w:sz w:val="14"/>
          <w:szCs w:val="14"/>
        </w:rPr>
        <w:t>(B)</w:t>
      </w:r>
      <w:r w:rsidRPr="002337D3">
        <w:rPr>
          <w:rFonts w:ascii="Arial" w:hAnsi="Arial" w:cs="Arial"/>
          <w:sz w:val="14"/>
          <w:szCs w:val="14"/>
        </w:rPr>
        <w:t xml:space="preserve"> Bimolecular fluorescence complementation (</w:t>
      </w:r>
      <w:proofErr w:type="spellStart"/>
      <w:r w:rsidRPr="002337D3">
        <w:rPr>
          <w:rFonts w:ascii="Arial" w:hAnsi="Arial" w:cs="Arial"/>
          <w:sz w:val="14"/>
          <w:szCs w:val="14"/>
        </w:rPr>
        <w:t>BiFC</w:t>
      </w:r>
      <w:proofErr w:type="spellEnd"/>
      <w:r w:rsidRPr="002337D3">
        <w:rPr>
          <w:rFonts w:ascii="Arial" w:hAnsi="Arial" w:cs="Arial"/>
          <w:sz w:val="14"/>
          <w:szCs w:val="14"/>
        </w:rPr>
        <w:t>) analysis of protein interactions between A</w:t>
      </w:r>
      <w:proofErr w:type="gramStart"/>
      <w:r w:rsidRPr="002337D3">
        <w:rPr>
          <w:rFonts w:ascii="Arial" w:hAnsi="Arial" w:cs="Arial"/>
          <w:sz w:val="14"/>
          <w:szCs w:val="14"/>
        </w:rPr>
        <w:t>3.AHK</w:t>
      </w:r>
      <w:proofErr w:type="gramEnd"/>
      <w:r w:rsidRPr="002337D3">
        <w:rPr>
          <w:rFonts w:ascii="Arial" w:hAnsi="Arial" w:cs="Arial"/>
          <w:sz w:val="14"/>
          <w:szCs w:val="14"/>
        </w:rPr>
        <w:t xml:space="preserve">2, C7.AHP2, and A3.ARR10 proteins in </w:t>
      </w:r>
      <w:r w:rsidRPr="002337D3">
        <w:rPr>
          <w:rFonts w:ascii="Arial" w:hAnsi="Arial" w:cs="Arial"/>
          <w:i/>
          <w:iCs/>
          <w:sz w:val="14"/>
          <w:szCs w:val="14"/>
        </w:rPr>
        <w:t xml:space="preserve">Nicotiana </w:t>
      </w:r>
      <w:proofErr w:type="spellStart"/>
      <w:r w:rsidRPr="002337D3">
        <w:rPr>
          <w:rFonts w:ascii="Arial" w:hAnsi="Arial" w:cs="Arial"/>
          <w:i/>
          <w:iCs/>
          <w:sz w:val="14"/>
          <w:szCs w:val="14"/>
        </w:rPr>
        <w:t>benthamiana</w:t>
      </w:r>
      <w:proofErr w:type="spellEnd"/>
      <w:r w:rsidRPr="002337D3">
        <w:rPr>
          <w:rFonts w:ascii="Arial" w:hAnsi="Arial" w:cs="Arial"/>
          <w:sz w:val="14"/>
          <w:szCs w:val="14"/>
        </w:rPr>
        <w:t>.</w:t>
      </w:r>
    </w:p>
    <w:p w14:paraId="02A86AAC" w14:textId="4320CBCA" w:rsidR="002337D3" w:rsidRDefault="002337D3"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84966FD" w14:textId="4159094D" w:rsidR="00BF07CC" w:rsidRPr="00F126CC" w:rsidRDefault="002A7C1B" w:rsidP="00BF07CC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0FC6ADAF" wp14:editId="4B95FA7C">
            <wp:extent cx="5274310" cy="427228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7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0EB27" w14:textId="663CBCB8" w:rsidR="00BF07CC" w:rsidRPr="00C24716" w:rsidRDefault="00BF07CC" w:rsidP="00C24716">
      <w:pPr>
        <w:spacing w:afterLines="50" w:after="156"/>
        <w:rPr>
          <w:rFonts w:ascii="Arial" w:eastAsia="宋体" w:hAnsi="Arial" w:cs="Arial"/>
          <w:sz w:val="14"/>
          <w:szCs w:val="14"/>
          <w14:ligatures w14:val="none"/>
        </w:rPr>
      </w:pPr>
      <w:r w:rsidRPr="00C24716">
        <w:rPr>
          <w:rFonts w:ascii="Arial" w:eastAsia="宋体" w:hAnsi="Arial" w:cs="Arial"/>
          <w:sz w:val="14"/>
          <w:szCs w:val="14"/>
          <w14:ligatures w14:val="none"/>
        </w:rPr>
        <w:t xml:space="preserve">Figure </w:t>
      </w:r>
      <w:r w:rsidR="00C24716" w:rsidRPr="00C24716">
        <w:rPr>
          <w:rFonts w:ascii="Arial" w:eastAsia="宋体" w:hAnsi="Arial" w:cs="Arial" w:hint="eastAsia"/>
          <w:sz w:val="14"/>
          <w:szCs w:val="14"/>
          <w14:ligatures w14:val="none"/>
        </w:rPr>
        <w:t>S</w:t>
      </w:r>
      <w:r w:rsidR="002337D3">
        <w:rPr>
          <w:rFonts w:ascii="Arial" w:eastAsia="宋体" w:hAnsi="Arial" w:cs="Arial"/>
          <w:sz w:val="14"/>
          <w:szCs w:val="14"/>
          <w14:ligatures w14:val="none"/>
        </w:rPr>
        <w:t>8</w:t>
      </w:r>
      <w:r w:rsidRPr="00C24716">
        <w:rPr>
          <w:rFonts w:ascii="Arial" w:eastAsia="宋体" w:hAnsi="Arial" w:cs="Arial"/>
          <w:sz w:val="14"/>
          <w:szCs w:val="14"/>
          <w14:ligatures w14:val="none"/>
        </w:rPr>
        <w:t xml:space="preserve">. </w:t>
      </w:r>
      <w:r w:rsidRPr="00C24716">
        <w:rPr>
          <w:rFonts w:ascii="Arial" w:eastAsia="宋体" w:hAnsi="Arial" w:cs="Arial"/>
          <w:iCs/>
          <w:sz w:val="14"/>
          <w:szCs w:val="14"/>
          <w14:ligatures w14:val="none"/>
        </w:rPr>
        <w:t>Phenotype</w:t>
      </w:r>
      <w:r w:rsidRPr="00C24716">
        <w:rPr>
          <w:rFonts w:ascii="Arial" w:eastAsia="宋体" w:hAnsi="Arial" w:cs="Arial"/>
          <w:sz w:val="14"/>
          <w:szCs w:val="14"/>
          <w14:ligatures w14:val="none"/>
        </w:rPr>
        <w:t xml:space="preserve"> analysis of yield related traits and haplotype distribution of </w:t>
      </w:r>
      <w:r w:rsidRPr="00C24716">
        <w:rPr>
          <w:rFonts w:ascii="Arial" w:eastAsia="宋体" w:hAnsi="Arial" w:cs="Arial"/>
          <w:i/>
          <w:iCs/>
          <w:sz w:val="14"/>
          <w:szCs w:val="14"/>
          <w14:ligatures w14:val="none"/>
        </w:rPr>
        <w:t>BnaA3.AHK2</w:t>
      </w:r>
      <w:r w:rsidR="00871065">
        <w:rPr>
          <w:rFonts w:ascii="Arial" w:eastAsia="宋体" w:hAnsi="Arial" w:cs="Arial" w:hint="eastAsia"/>
          <w:i/>
          <w:iCs/>
          <w:sz w:val="14"/>
          <w:szCs w:val="14"/>
          <w14:ligatures w14:val="none"/>
        </w:rPr>
        <w:t>.</w:t>
      </w:r>
    </w:p>
    <w:p w14:paraId="7BEBEC05" w14:textId="77777777" w:rsidR="00C24716" w:rsidRPr="00C24716" w:rsidRDefault="00B42B0E" w:rsidP="00C24716">
      <w:pPr>
        <w:spacing w:afterLines="50" w:after="156"/>
        <w:rPr>
          <w:rFonts w:ascii="Arial" w:hAnsi="Arial" w:cs="Arial"/>
          <w:sz w:val="14"/>
          <w:szCs w:val="14"/>
        </w:rPr>
      </w:pPr>
      <w:r w:rsidRPr="00C24716">
        <w:rPr>
          <w:rFonts w:ascii="Arial" w:hAnsi="Arial" w:cs="Arial"/>
          <w:sz w:val="14"/>
          <w:szCs w:val="14"/>
        </w:rPr>
        <w:t>(</w:t>
      </w:r>
      <w:r w:rsidR="00631F46" w:rsidRPr="00C24716">
        <w:rPr>
          <w:rFonts w:ascii="Arial" w:hAnsi="Arial" w:cs="Arial"/>
          <w:sz w:val="14"/>
          <w:szCs w:val="14"/>
        </w:rPr>
        <w:t>A)</w:t>
      </w:r>
      <w:r w:rsidR="006F1327" w:rsidRPr="00C24716">
        <w:rPr>
          <w:rFonts w:ascii="Arial" w:hAnsi="Arial" w:cs="Arial"/>
          <w:sz w:val="14"/>
          <w:szCs w:val="14"/>
        </w:rPr>
        <w:t xml:space="preserve"> </w:t>
      </w:r>
      <w:r w:rsidR="00631F46" w:rsidRPr="00C24716">
        <w:rPr>
          <w:rFonts w:ascii="Arial" w:hAnsi="Arial" w:cs="Arial"/>
          <w:sz w:val="14"/>
          <w:szCs w:val="14"/>
        </w:rPr>
        <w:t xml:space="preserve">Silique phenotype of </w:t>
      </w:r>
      <w:proofErr w:type="spellStart"/>
      <w:r w:rsidR="00631F46" w:rsidRPr="00C24716">
        <w:rPr>
          <w:rFonts w:ascii="Arial" w:hAnsi="Arial" w:cs="Arial"/>
          <w:sz w:val="14"/>
          <w:szCs w:val="14"/>
        </w:rPr>
        <w:t>of</w:t>
      </w:r>
      <w:proofErr w:type="spellEnd"/>
      <w:r w:rsidR="00631F46" w:rsidRPr="00C24716">
        <w:rPr>
          <w:rFonts w:ascii="Arial" w:hAnsi="Arial" w:cs="Arial"/>
          <w:sz w:val="14"/>
          <w:szCs w:val="14"/>
        </w:rPr>
        <w:t xml:space="preserve"> hybrids derived from “</w:t>
      </w:r>
      <w:proofErr w:type="gramStart"/>
      <w:r w:rsidR="00631F46" w:rsidRPr="00C24716">
        <w:rPr>
          <w:rFonts w:ascii="Arial" w:hAnsi="Arial" w:cs="Arial"/>
          <w:sz w:val="14"/>
          <w:szCs w:val="14"/>
        </w:rPr>
        <w:t>NIL(</w:t>
      </w:r>
      <w:proofErr w:type="gramEnd"/>
      <w:r w:rsidR="00631F46" w:rsidRPr="00C24716">
        <w:rPr>
          <w:rFonts w:ascii="Arial" w:hAnsi="Arial" w:cs="Arial"/>
          <w:sz w:val="14"/>
          <w:szCs w:val="14"/>
        </w:rPr>
        <w:t xml:space="preserve">7-5) </w:t>
      </w:r>
      <w:r w:rsidR="00631F46" w:rsidRPr="00C24716">
        <w:rPr>
          <w:rFonts w:ascii="Arial" w:eastAsia="宋体" w:hAnsi="Arial" w:cs="Arial"/>
          <w:sz w:val="14"/>
          <w:szCs w:val="14"/>
        </w:rPr>
        <w:t>×</w:t>
      </w:r>
      <w:r w:rsidR="00631F46" w:rsidRPr="00C24716">
        <w:rPr>
          <w:rFonts w:ascii="Arial" w:hAnsi="Arial" w:cs="Arial"/>
          <w:sz w:val="14"/>
          <w:szCs w:val="14"/>
        </w:rPr>
        <w:t xml:space="preserve"> 621R” and “NIL(ZY50) </w:t>
      </w:r>
      <w:r w:rsidR="00631F46" w:rsidRPr="00C24716">
        <w:rPr>
          <w:rFonts w:ascii="Arial" w:eastAsia="宋体" w:hAnsi="Arial" w:cs="Arial"/>
          <w:sz w:val="14"/>
          <w:szCs w:val="14"/>
        </w:rPr>
        <w:t>×</w:t>
      </w:r>
      <w:r w:rsidR="00631F46" w:rsidRPr="00C24716">
        <w:rPr>
          <w:rFonts w:ascii="Arial" w:hAnsi="Arial" w:cs="Arial"/>
          <w:sz w:val="14"/>
          <w:szCs w:val="14"/>
        </w:rPr>
        <w:t xml:space="preserve"> 621R”. Scale bar = 2 cm. </w:t>
      </w:r>
    </w:p>
    <w:p w14:paraId="0843AF49" w14:textId="77777777" w:rsidR="00C24716" w:rsidRPr="00C24716" w:rsidRDefault="00B42B0E" w:rsidP="00C24716">
      <w:pPr>
        <w:spacing w:afterLines="50" w:after="156"/>
        <w:rPr>
          <w:rFonts w:ascii="Arial" w:hAnsi="Arial" w:cs="Arial"/>
          <w:sz w:val="14"/>
          <w:szCs w:val="14"/>
        </w:rPr>
      </w:pPr>
      <w:r w:rsidRPr="00C24716">
        <w:rPr>
          <w:rFonts w:ascii="Arial" w:hAnsi="Arial" w:cs="Arial"/>
          <w:sz w:val="14"/>
          <w:szCs w:val="14"/>
        </w:rPr>
        <w:t>(</w:t>
      </w:r>
      <w:r w:rsidR="00631F46" w:rsidRPr="00C24716">
        <w:rPr>
          <w:rFonts w:ascii="Arial" w:hAnsi="Arial" w:cs="Arial"/>
          <w:sz w:val="14"/>
          <w:szCs w:val="14"/>
        </w:rPr>
        <w:t xml:space="preserve">B) Comparison of silique length between the hybrids. </w:t>
      </w:r>
    </w:p>
    <w:p w14:paraId="4116BDD5" w14:textId="2C477698" w:rsidR="00631F46" w:rsidRPr="00C24716" w:rsidRDefault="00B42B0E" w:rsidP="00C24716">
      <w:pPr>
        <w:spacing w:afterLines="50" w:after="156"/>
        <w:rPr>
          <w:rFonts w:ascii="Arial" w:hAnsi="Arial" w:cs="Arial"/>
          <w:sz w:val="14"/>
          <w:szCs w:val="14"/>
        </w:rPr>
      </w:pPr>
      <w:r w:rsidRPr="00C24716">
        <w:rPr>
          <w:rFonts w:ascii="Arial" w:hAnsi="Arial" w:cs="Arial"/>
          <w:sz w:val="14"/>
          <w:szCs w:val="14"/>
        </w:rPr>
        <w:t>(</w:t>
      </w:r>
      <w:r w:rsidR="00631F46" w:rsidRPr="00C24716">
        <w:rPr>
          <w:rFonts w:ascii="Arial" w:hAnsi="Arial" w:cs="Arial"/>
          <w:sz w:val="14"/>
          <w:szCs w:val="14"/>
        </w:rPr>
        <w:t>C</w:t>
      </w:r>
      <w:r w:rsidR="00C24716" w:rsidRPr="00C24716">
        <w:rPr>
          <w:rFonts w:ascii="Arial" w:hAnsi="Arial" w:cs="Arial" w:hint="eastAsia"/>
          <w:sz w:val="14"/>
          <w:szCs w:val="14"/>
        </w:rPr>
        <w:t>-</w:t>
      </w:r>
      <w:r w:rsidR="00631F46" w:rsidRPr="00C24716">
        <w:rPr>
          <w:rFonts w:ascii="Arial" w:hAnsi="Arial" w:cs="Arial"/>
          <w:sz w:val="14"/>
          <w:szCs w:val="14"/>
        </w:rPr>
        <w:t xml:space="preserve">D) Haplotype network </w:t>
      </w:r>
      <w:r w:rsidRPr="00C24716">
        <w:rPr>
          <w:rFonts w:ascii="Arial" w:hAnsi="Arial" w:cs="Arial"/>
          <w:sz w:val="14"/>
          <w:szCs w:val="14"/>
        </w:rPr>
        <w:t>(</w:t>
      </w:r>
      <w:r w:rsidR="00631F46" w:rsidRPr="00C24716">
        <w:rPr>
          <w:rFonts w:ascii="Arial" w:hAnsi="Arial" w:cs="Arial"/>
          <w:sz w:val="14"/>
          <w:szCs w:val="14"/>
        </w:rPr>
        <w:t xml:space="preserve">C) and geographical distribution </w:t>
      </w:r>
      <w:r w:rsidRPr="00C24716">
        <w:rPr>
          <w:rFonts w:ascii="Arial" w:hAnsi="Arial" w:cs="Arial"/>
          <w:sz w:val="14"/>
          <w:szCs w:val="14"/>
        </w:rPr>
        <w:t>(</w:t>
      </w:r>
      <w:r w:rsidR="00631F46" w:rsidRPr="00C24716">
        <w:rPr>
          <w:rFonts w:ascii="Arial" w:hAnsi="Arial" w:cs="Arial"/>
          <w:sz w:val="14"/>
          <w:szCs w:val="14"/>
        </w:rPr>
        <w:t xml:space="preserve">D) of different haplotypes of </w:t>
      </w:r>
      <w:r w:rsidR="00631F46" w:rsidRPr="00C24716">
        <w:rPr>
          <w:rFonts w:ascii="Arial" w:hAnsi="Arial" w:cs="Arial"/>
          <w:i/>
          <w:iCs/>
          <w:sz w:val="14"/>
          <w:szCs w:val="14"/>
        </w:rPr>
        <w:t>BnaA03.AHK2</w:t>
      </w:r>
      <w:r w:rsidR="00631F46" w:rsidRPr="00C24716">
        <w:rPr>
          <w:rFonts w:ascii="Arial" w:hAnsi="Arial" w:cs="Arial"/>
          <w:sz w:val="14"/>
          <w:szCs w:val="14"/>
        </w:rPr>
        <w:t xml:space="preserve">. </w:t>
      </w:r>
    </w:p>
    <w:p w14:paraId="43AB0A47" w14:textId="77777777" w:rsidR="00BF07CC" w:rsidRDefault="00BF07CC">
      <w:pPr>
        <w:widowControl/>
        <w:jc w:val="left"/>
        <w:rPr>
          <w:rFonts w:ascii="Arial" w:eastAsia="宋体" w:hAnsi="Arial" w:cs="Arial"/>
          <w:b/>
          <w:bCs/>
          <w:sz w:val="22"/>
          <w14:ligatures w14:val="none"/>
        </w:rPr>
      </w:pPr>
      <w:r>
        <w:rPr>
          <w:rFonts w:ascii="Arial" w:eastAsia="宋体" w:hAnsi="Arial" w:cs="Arial"/>
          <w:b/>
          <w:bCs/>
          <w:sz w:val="22"/>
          <w14:ligatures w14:val="none"/>
        </w:rPr>
        <w:br w:type="page"/>
      </w:r>
    </w:p>
    <w:p w14:paraId="3E136546" w14:textId="26935AAE" w:rsidR="00587F8E" w:rsidRPr="00C24716" w:rsidRDefault="00587F8E" w:rsidP="00381A1E">
      <w:pPr>
        <w:tabs>
          <w:tab w:val="left" w:pos="250"/>
        </w:tabs>
        <w:spacing w:afterLines="50" w:after="156" w:line="360" w:lineRule="auto"/>
        <w:rPr>
          <w:rFonts w:ascii="Arial" w:hAnsi="Arial" w:cs="Arial"/>
          <w:sz w:val="14"/>
          <w:szCs w:val="14"/>
        </w:rPr>
      </w:pPr>
      <w:r w:rsidRPr="00C24716">
        <w:rPr>
          <w:rFonts w:ascii="Arial" w:hAnsi="Arial" w:cs="Arial"/>
          <w:sz w:val="14"/>
          <w:szCs w:val="14"/>
        </w:rPr>
        <w:lastRenderedPageBreak/>
        <w:t xml:space="preserve">Table </w:t>
      </w:r>
      <w:r w:rsidR="00C24716" w:rsidRPr="00C24716">
        <w:rPr>
          <w:rFonts w:ascii="Arial" w:hAnsi="Arial" w:cs="Arial" w:hint="eastAsia"/>
          <w:sz w:val="14"/>
          <w:szCs w:val="14"/>
        </w:rPr>
        <w:t>S</w:t>
      </w:r>
      <w:r w:rsidRPr="00C24716">
        <w:rPr>
          <w:rFonts w:ascii="Arial" w:hAnsi="Arial" w:cs="Arial"/>
          <w:sz w:val="14"/>
          <w:szCs w:val="14"/>
        </w:rPr>
        <w:t xml:space="preserve">1. TSW summary of </w:t>
      </w:r>
      <w:r w:rsidRPr="00C24716">
        <w:rPr>
          <w:rFonts w:ascii="Arial" w:hAnsi="Arial" w:cs="Arial"/>
          <w:i/>
          <w:iCs/>
          <w:sz w:val="14"/>
          <w:szCs w:val="14"/>
        </w:rPr>
        <w:t>BnaA3.AHK2</w:t>
      </w:r>
      <w:r w:rsidRPr="00C24716">
        <w:rPr>
          <w:rFonts w:ascii="Arial" w:hAnsi="Arial" w:cs="Arial"/>
          <w:sz w:val="14"/>
          <w:szCs w:val="14"/>
        </w:rPr>
        <w:t xml:space="preserve"> transgenic lines.</w:t>
      </w:r>
    </w:p>
    <w:tbl>
      <w:tblPr>
        <w:tblStyle w:val="ae"/>
        <w:tblW w:w="888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7"/>
        <w:gridCol w:w="143"/>
        <w:gridCol w:w="634"/>
        <w:gridCol w:w="777"/>
        <w:gridCol w:w="779"/>
        <w:gridCol w:w="1119"/>
        <w:gridCol w:w="249"/>
        <w:gridCol w:w="528"/>
        <w:gridCol w:w="777"/>
        <w:gridCol w:w="1119"/>
        <w:gridCol w:w="283"/>
        <w:gridCol w:w="494"/>
        <w:gridCol w:w="778"/>
      </w:tblGrid>
      <w:tr w:rsidR="00587F8E" w:rsidRPr="00C24716" w14:paraId="287731CF" w14:textId="77777777" w:rsidTr="00382D58">
        <w:trPr>
          <w:trHeight w:val="705"/>
          <w:jc w:val="center"/>
        </w:trPr>
        <w:tc>
          <w:tcPr>
            <w:tcW w:w="1217" w:type="dxa"/>
            <w:tcBorders>
              <w:top w:val="single" w:sz="12" w:space="0" w:color="auto"/>
              <w:left w:val="single" w:sz="48" w:space="0" w:color="FFFFFF" w:themeColor="background1"/>
              <w:bottom w:val="single" w:sz="4" w:space="0" w:color="auto"/>
            </w:tcBorders>
            <w:vAlign w:val="center"/>
            <w:hideMark/>
          </w:tcPr>
          <w:p w14:paraId="092103ED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Complementary lines</w:t>
            </w:r>
          </w:p>
        </w:tc>
        <w:tc>
          <w:tcPr>
            <w:tcW w:w="2333" w:type="dxa"/>
            <w:gridSpan w:val="4"/>
            <w:tcBorders>
              <w:top w:val="single" w:sz="12" w:space="0" w:color="auto"/>
              <w:bottom w:val="single" w:sz="4" w:space="0" w:color="auto"/>
              <w:right w:val="single" w:sz="48" w:space="0" w:color="FFFFFF" w:themeColor="background1"/>
            </w:tcBorders>
            <w:vAlign w:val="center"/>
            <w:hideMark/>
          </w:tcPr>
          <w:p w14:paraId="52A0583D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Thousand seed weight (g)</w:t>
            </w:r>
          </w:p>
        </w:tc>
        <w:tc>
          <w:tcPr>
            <w:tcW w:w="1112" w:type="dxa"/>
            <w:tcBorders>
              <w:top w:val="single" w:sz="12" w:space="0" w:color="auto"/>
              <w:left w:val="single" w:sz="48" w:space="0" w:color="FFFFFF" w:themeColor="background1"/>
              <w:bottom w:val="single" w:sz="4" w:space="0" w:color="auto"/>
            </w:tcBorders>
            <w:vAlign w:val="center"/>
            <w:hideMark/>
          </w:tcPr>
          <w:p w14:paraId="6C65FE64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OE lines</w:t>
            </w:r>
          </w:p>
        </w:tc>
        <w:tc>
          <w:tcPr>
            <w:tcW w:w="1554" w:type="dxa"/>
            <w:gridSpan w:val="3"/>
            <w:tcBorders>
              <w:top w:val="single" w:sz="12" w:space="0" w:color="auto"/>
              <w:bottom w:val="single" w:sz="4" w:space="0" w:color="auto"/>
              <w:right w:val="single" w:sz="48" w:space="0" w:color="FFFFFF" w:themeColor="background1"/>
            </w:tcBorders>
            <w:vAlign w:val="center"/>
            <w:hideMark/>
          </w:tcPr>
          <w:p w14:paraId="1FDD2131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Thousand seed weight (g)</w:t>
            </w:r>
          </w:p>
        </w:tc>
        <w:tc>
          <w:tcPr>
            <w:tcW w:w="1112" w:type="dxa"/>
            <w:tcBorders>
              <w:top w:val="single" w:sz="12" w:space="0" w:color="auto"/>
              <w:left w:val="single" w:sz="48" w:space="0" w:color="FFFFFF" w:themeColor="background1"/>
              <w:bottom w:val="single" w:sz="4" w:space="0" w:color="auto"/>
            </w:tcBorders>
            <w:vAlign w:val="center"/>
            <w:hideMark/>
          </w:tcPr>
          <w:p w14:paraId="014F06C8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Ri lines</w:t>
            </w:r>
          </w:p>
        </w:tc>
        <w:tc>
          <w:tcPr>
            <w:tcW w:w="1555" w:type="dxa"/>
            <w:gridSpan w:val="3"/>
            <w:tcBorders>
              <w:top w:val="single" w:sz="12" w:space="0" w:color="auto"/>
              <w:bottom w:val="single" w:sz="4" w:space="0" w:color="auto"/>
              <w:right w:val="single" w:sz="48" w:space="0" w:color="FFFFFF" w:themeColor="background1"/>
            </w:tcBorders>
            <w:vAlign w:val="center"/>
            <w:hideMark/>
          </w:tcPr>
          <w:p w14:paraId="4FC3E00D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Thousand seed weight (g)</w:t>
            </w:r>
          </w:p>
        </w:tc>
      </w:tr>
      <w:tr w:rsidR="00587F8E" w:rsidRPr="00C24716" w14:paraId="4CB9E86F" w14:textId="77777777" w:rsidTr="00382D58">
        <w:trPr>
          <w:trHeight w:val="448"/>
          <w:jc w:val="center"/>
        </w:trPr>
        <w:tc>
          <w:tcPr>
            <w:tcW w:w="1217" w:type="dxa"/>
            <w:tcBorders>
              <w:top w:val="single" w:sz="4" w:space="0" w:color="auto"/>
              <w:left w:val="single" w:sz="48" w:space="0" w:color="FFFFFF" w:themeColor="background1"/>
            </w:tcBorders>
            <w:vAlign w:val="center"/>
            <w:hideMark/>
          </w:tcPr>
          <w:p w14:paraId="7FBEA464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proofErr w:type="spellStart"/>
            <w:r w:rsidRPr="00C24716">
              <w:rPr>
                <w:rFonts w:ascii="Arial" w:eastAsia="宋体" w:hAnsi="Arial" w:cs="Arial"/>
                <w:sz w:val="14"/>
                <w:szCs w:val="14"/>
              </w:rPr>
              <w:t>Nontransgenic</w:t>
            </w:r>
            <w:proofErr w:type="spellEnd"/>
          </w:p>
        </w:tc>
        <w:tc>
          <w:tcPr>
            <w:tcW w:w="777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4FB59A7F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3.18</w:t>
            </w:r>
          </w:p>
          <w:p w14:paraId="04F4D1E2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(7-5)</w:t>
            </w:r>
          </w:p>
        </w:tc>
        <w:tc>
          <w:tcPr>
            <w:tcW w:w="777" w:type="dxa"/>
            <w:tcBorders>
              <w:top w:val="single" w:sz="4" w:space="0" w:color="auto"/>
            </w:tcBorders>
            <w:vAlign w:val="center"/>
            <w:hideMark/>
          </w:tcPr>
          <w:p w14:paraId="3F24731D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3.14</w:t>
            </w:r>
          </w:p>
          <w:p w14:paraId="7460F939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(NT2)</w:t>
            </w:r>
          </w:p>
        </w:tc>
        <w:tc>
          <w:tcPr>
            <w:tcW w:w="779" w:type="dxa"/>
            <w:tcBorders>
              <w:top w:val="single" w:sz="4" w:space="0" w:color="auto"/>
              <w:right w:val="single" w:sz="48" w:space="0" w:color="FFFFFF" w:themeColor="background1"/>
            </w:tcBorders>
            <w:vAlign w:val="center"/>
            <w:hideMark/>
          </w:tcPr>
          <w:p w14:paraId="4745E9CE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3.25</w:t>
            </w:r>
          </w:p>
          <w:p w14:paraId="60276577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(NT3)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8" w:space="0" w:color="FFFFFF" w:themeColor="background1"/>
            </w:tcBorders>
            <w:vAlign w:val="center"/>
            <w:hideMark/>
          </w:tcPr>
          <w:p w14:paraId="626C7A11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proofErr w:type="spellStart"/>
            <w:r w:rsidRPr="00C24716">
              <w:rPr>
                <w:rFonts w:ascii="Arial" w:eastAsia="宋体" w:hAnsi="Arial" w:cs="Arial"/>
                <w:sz w:val="14"/>
                <w:szCs w:val="14"/>
              </w:rPr>
              <w:t>Nontransgenic</w:t>
            </w:r>
            <w:proofErr w:type="spellEnd"/>
          </w:p>
        </w:tc>
        <w:tc>
          <w:tcPr>
            <w:tcW w:w="1554" w:type="dxa"/>
            <w:gridSpan w:val="3"/>
            <w:tcBorders>
              <w:top w:val="single" w:sz="4" w:space="0" w:color="auto"/>
              <w:right w:val="single" w:sz="48" w:space="0" w:color="FFFFFF" w:themeColor="background1"/>
            </w:tcBorders>
            <w:vAlign w:val="center"/>
            <w:hideMark/>
          </w:tcPr>
          <w:p w14:paraId="7693D755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5.55 (ZY50)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8" w:space="0" w:color="FFFFFF" w:themeColor="background1"/>
            </w:tcBorders>
            <w:vAlign w:val="center"/>
            <w:hideMark/>
          </w:tcPr>
          <w:p w14:paraId="20B8CD12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proofErr w:type="spellStart"/>
            <w:r w:rsidRPr="00C24716">
              <w:rPr>
                <w:rFonts w:ascii="Arial" w:eastAsia="宋体" w:hAnsi="Arial" w:cs="Arial"/>
                <w:sz w:val="14"/>
                <w:szCs w:val="14"/>
              </w:rPr>
              <w:t>Nontransgenic</w:t>
            </w:r>
            <w:proofErr w:type="spellEnd"/>
          </w:p>
        </w:tc>
        <w:tc>
          <w:tcPr>
            <w:tcW w:w="1555" w:type="dxa"/>
            <w:gridSpan w:val="3"/>
            <w:tcBorders>
              <w:top w:val="single" w:sz="4" w:space="0" w:color="auto"/>
              <w:right w:val="single" w:sz="48" w:space="0" w:color="FFFFFF" w:themeColor="background1"/>
            </w:tcBorders>
            <w:vAlign w:val="center"/>
            <w:hideMark/>
          </w:tcPr>
          <w:p w14:paraId="6C9FE24F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5.55 (ZY50)</w:t>
            </w:r>
          </w:p>
        </w:tc>
      </w:tr>
      <w:tr w:rsidR="00587F8E" w:rsidRPr="00C24716" w14:paraId="2EBB81E8" w14:textId="77777777" w:rsidTr="00382D58">
        <w:trPr>
          <w:trHeight w:val="448"/>
          <w:jc w:val="center"/>
        </w:trPr>
        <w:tc>
          <w:tcPr>
            <w:tcW w:w="1217" w:type="dxa"/>
            <w:tcBorders>
              <w:left w:val="single" w:sz="48" w:space="0" w:color="FFFFFF" w:themeColor="background1"/>
            </w:tcBorders>
            <w:noWrap/>
            <w:vAlign w:val="center"/>
            <w:hideMark/>
          </w:tcPr>
          <w:p w14:paraId="1316CE5B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transgenic</w:t>
            </w:r>
          </w:p>
        </w:tc>
        <w:tc>
          <w:tcPr>
            <w:tcW w:w="777" w:type="dxa"/>
            <w:gridSpan w:val="2"/>
            <w:noWrap/>
            <w:vAlign w:val="center"/>
            <w:hideMark/>
          </w:tcPr>
          <w:p w14:paraId="6CF73F57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3.42</w:t>
            </w:r>
          </w:p>
          <w:p w14:paraId="6445D4FB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(CT1)</w:t>
            </w:r>
          </w:p>
        </w:tc>
        <w:tc>
          <w:tcPr>
            <w:tcW w:w="777" w:type="dxa"/>
            <w:noWrap/>
            <w:vAlign w:val="center"/>
            <w:hideMark/>
          </w:tcPr>
          <w:p w14:paraId="66087C12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3.33</w:t>
            </w:r>
          </w:p>
          <w:p w14:paraId="6E8CA50A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(CT2)</w:t>
            </w:r>
          </w:p>
        </w:tc>
        <w:tc>
          <w:tcPr>
            <w:tcW w:w="779" w:type="dxa"/>
            <w:tcBorders>
              <w:right w:val="single" w:sz="48" w:space="0" w:color="FFFFFF" w:themeColor="background1"/>
            </w:tcBorders>
            <w:noWrap/>
            <w:vAlign w:val="center"/>
            <w:hideMark/>
          </w:tcPr>
          <w:p w14:paraId="24A45D0E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3.50</w:t>
            </w:r>
          </w:p>
          <w:p w14:paraId="5092B5A1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(CT3)</w:t>
            </w:r>
          </w:p>
        </w:tc>
        <w:tc>
          <w:tcPr>
            <w:tcW w:w="1112" w:type="dxa"/>
            <w:tcBorders>
              <w:left w:val="single" w:sz="48" w:space="0" w:color="FFFFFF" w:themeColor="background1"/>
            </w:tcBorders>
            <w:noWrap/>
            <w:vAlign w:val="center"/>
            <w:hideMark/>
          </w:tcPr>
          <w:p w14:paraId="274ECFA2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transgenic</w:t>
            </w:r>
          </w:p>
        </w:tc>
        <w:tc>
          <w:tcPr>
            <w:tcW w:w="777" w:type="dxa"/>
            <w:gridSpan w:val="2"/>
            <w:noWrap/>
            <w:vAlign w:val="center"/>
            <w:hideMark/>
          </w:tcPr>
          <w:p w14:paraId="15805425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5.92</w:t>
            </w:r>
          </w:p>
          <w:p w14:paraId="7728BE32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(OE1)</w:t>
            </w:r>
          </w:p>
        </w:tc>
        <w:tc>
          <w:tcPr>
            <w:tcW w:w="777" w:type="dxa"/>
            <w:tcBorders>
              <w:right w:val="single" w:sz="48" w:space="0" w:color="FFFFFF" w:themeColor="background1"/>
            </w:tcBorders>
            <w:noWrap/>
            <w:vAlign w:val="center"/>
            <w:hideMark/>
          </w:tcPr>
          <w:p w14:paraId="71156B30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5.99</w:t>
            </w:r>
          </w:p>
          <w:p w14:paraId="5DBE0759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(OE2)</w:t>
            </w:r>
          </w:p>
        </w:tc>
        <w:tc>
          <w:tcPr>
            <w:tcW w:w="1112" w:type="dxa"/>
            <w:tcBorders>
              <w:left w:val="single" w:sz="48" w:space="0" w:color="FFFFFF" w:themeColor="background1"/>
            </w:tcBorders>
            <w:noWrap/>
            <w:vAlign w:val="center"/>
            <w:hideMark/>
          </w:tcPr>
          <w:p w14:paraId="5E2CC55C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transgenic</w:t>
            </w:r>
          </w:p>
        </w:tc>
        <w:tc>
          <w:tcPr>
            <w:tcW w:w="777" w:type="dxa"/>
            <w:gridSpan w:val="2"/>
            <w:noWrap/>
            <w:vAlign w:val="center"/>
            <w:hideMark/>
          </w:tcPr>
          <w:p w14:paraId="769C4711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5.14</w:t>
            </w:r>
          </w:p>
          <w:p w14:paraId="645F3F8D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(Ri1)</w:t>
            </w:r>
          </w:p>
        </w:tc>
        <w:tc>
          <w:tcPr>
            <w:tcW w:w="778" w:type="dxa"/>
            <w:tcBorders>
              <w:right w:val="single" w:sz="48" w:space="0" w:color="FFFFFF" w:themeColor="background1"/>
            </w:tcBorders>
            <w:noWrap/>
            <w:vAlign w:val="center"/>
            <w:hideMark/>
          </w:tcPr>
          <w:p w14:paraId="3515DF1D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5.27</w:t>
            </w:r>
          </w:p>
          <w:p w14:paraId="231D1BAD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(Ri2)</w:t>
            </w:r>
          </w:p>
        </w:tc>
      </w:tr>
      <w:tr w:rsidR="00587F8E" w:rsidRPr="00C24716" w14:paraId="74072FD7" w14:textId="77777777" w:rsidTr="00382D58">
        <w:trPr>
          <w:trHeight w:val="448"/>
          <w:jc w:val="center"/>
        </w:trPr>
        <w:tc>
          <w:tcPr>
            <w:tcW w:w="1217" w:type="dxa"/>
            <w:tcBorders>
              <w:left w:val="single" w:sz="48" w:space="0" w:color="FFFFFF" w:themeColor="background1"/>
            </w:tcBorders>
            <w:noWrap/>
            <w:vAlign w:val="center"/>
            <w:hideMark/>
          </w:tcPr>
          <w:p w14:paraId="6A7374C0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Increase</w:t>
            </w:r>
          </w:p>
        </w:tc>
        <w:tc>
          <w:tcPr>
            <w:tcW w:w="777" w:type="dxa"/>
            <w:gridSpan w:val="2"/>
            <w:noWrap/>
            <w:vAlign w:val="center"/>
            <w:hideMark/>
          </w:tcPr>
          <w:p w14:paraId="6A52D0ED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0.23</w:t>
            </w:r>
          </w:p>
        </w:tc>
        <w:tc>
          <w:tcPr>
            <w:tcW w:w="777" w:type="dxa"/>
            <w:noWrap/>
            <w:vAlign w:val="center"/>
            <w:hideMark/>
          </w:tcPr>
          <w:p w14:paraId="0625F283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0.19</w:t>
            </w:r>
          </w:p>
        </w:tc>
        <w:tc>
          <w:tcPr>
            <w:tcW w:w="779" w:type="dxa"/>
            <w:tcBorders>
              <w:right w:val="single" w:sz="48" w:space="0" w:color="FFFFFF" w:themeColor="background1"/>
            </w:tcBorders>
            <w:noWrap/>
            <w:vAlign w:val="center"/>
            <w:hideMark/>
          </w:tcPr>
          <w:p w14:paraId="78D539F8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0.25</w:t>
            </w:r>
          </w:p>
        </w:tc>
        <w:tc>
          <w:tcPr>
            <w:tcW w:w="1112" w:type="dxa"/>
            <w:tcBorders>
              <w:left w:val="single" w:sz="48" w:space="0" w:color="FFFFFF" w:themeColor="background1"/>
            </w:tcBorders>
            <w:noWrap/>
            <w:vAlign w:val="center"/>
            <w:hideMark/>
          </w:tcPr>
          <w:p w14:paraId="271DC9A5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Increase</w:t>
            </w:r>
          </w:p>
        </w:tc>
        <w:tc>
          <w:tcPr>
            <w:tcW w:w="777" w:type="dxa"/>
            <w:gridSpan w:val="2"/>
            <w:noWrap/>
            <w:vAlign w:val="center"/>
            <w:hideMark/>
          </w:tcPr>
          <w:p w14:paraId="3CCD7DCF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0.37</w:t>
            </w:r>
          </w:p>
        </w:tc>
        <w:tc>
          <w:tcPr>
            <w:tcW w:w="777" w:type="dxa"/>
            <w:tcBorders>
              <w:right w:val="single" w:sz="48" w:space="0" w:color="FFFFFF" w:themeColor="background1"/>
            </w:tcBorders>
            <w:noWrap/>
            <w:vAlign w:val="center"/>
            <w:hideMark/>
          </w:tcPr>
          <w:p w14:paraId="326030E3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0.45</w:t>
            </w:r>
          </w:p>
        </w:tc>
        <w:tc>
          <w:tcPr>
            <w:tcW w:w="1112" w:type="dxa"/>
            <w:tcBorders>
              <w:left w:val="single" w:sz="48" w:space="0" w:color="FFFFFF" w:themeColor="background1"/>
            </w:tcBorders>
            <w:noWrap/>
            <w:vAlign w:val="center"/>
            <w:hideMark/>
          </w:tcPr>
          <w:p w14:paraId="2F404145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Decrease</w:t>
            </w:r>
          </w:p>
        </w:tc>
        <w:tc>
          <w:tcPr>
            <w:tcW w:w="777" w:type="dxa"/>
            <w:gridSpan w:val="2"/>
            <w:noWrap/>
            <w:vAlign w:val="center"/>
            <w:hideMark/>
          </w:tcPr>
          <w:p w14:paraId="4F14AE83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0.41</w:t>
            </w:r>
          </w:p>
        </w:tc>
        <w:tc>
          <w:tcPr>
            <w:tcW w:w="778" w:type="dxa"/>
            <w:tcBorders>
              <w:right w:val="single" w:sz="48" w:space="0" w:color="FFFFFF" w:themeColor="background1"/>
            </w:tcBorders>
            <w:noWrap/>
            <w:vAlign w:val="center"/>
            <w:hideMark/>
          </w:tcPr>
          <w:p w14:paraId="6777A523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0.27</w:t>
            </w:r>
          </w:p>
        </w:tc>
      </w:tr>
      <w:tr w:rsidR="00587F8E" w:rsidRPr="00C24716" w14:paraId="147E7C38" w14:textId="77777777" w:rsidTr="00382D58">
        <w:trPr>
          <w:trHeight w:val="448"/>
          <w:jc w:val="center"/>
        </w:trPr>
        <w:tc>
          <w:tcPr>
            <w:tcW w:w="1217" w:type="dxa"/>
            <w:tcBorders>
              <w:left w:val="single" w:sz="48" w:space="0" w:color="FFFFFF" w:themeColor="background1"/>
            </w:tcBorders>
            <w:noWrap/>
            <w:vAlign w:val="center"/>
            <w:hideMark/>
          </w:tcPr>
          <w:p w14:paraId="52C33C2C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Increase %</w:t>
            </w:r>
          </w:p>
        </w:tc>
        <w:tc>
          <w:tcPr>
            <w:tcW w:w="777" w:type="dxa"/>
            <w:gridSpan w:val="2"/>
            <w:noWrap/>
            <w:vAlign w:val="center"/>
            <w:hideMark/>
          </w:tcPr>
          <w:p w14:paraId="26E84192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7.27</w:t>
            </w:r>
          </w:p>
        </w:tc>
        <w:tc>
          <w:tcPr>
            <w:tcW w:w="777" w:type="dxa"/>
            <w:noWrap/>
            <w:vAlign w:val="center"/>
            <w:hideMark/>
          </w:tcPr>
          <w:p w14:paraId="372852DC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6.09</w:t>
            </w:r>
          </w:p>
        </w:tc>
        <w:tc>
          <w:tcPr>
            <w:tcW w:w="779" w:type="dxa"/>
            <w:tcBorders>
              <w:right w:val="single" w:sz="48" w:space="0" w:color="FFFFFF" w:themeColor="background1"/>
            </w:tcBorders>
            <w:noWrap/>
            <w:vAlign w:val="center"/>
            <w:hideMark/>
          </w:tcPr>
          <w:p w14:paraId="20FF8D14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7.78</w:t>
            </w:r>
          </w:p>
        </w:tc>
        <w:tc>
          <w:tcPr>
            <w:tcW w:w="1112" w:type="dxa"/>
            <w:tcBorders>
              <w:left w:val="single" w:sz="48" w:space="0" w:color="FFFFFF" w:themeColor="background1"/>
            </w:tcBorders>
            <w:noWrap/>
            <w:vAlign w:val="center"/>
            <w:hideMark/>
          </w:tcPr>
          <w:p w14:paraId="06D3F2DD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Increase %</w:t>
            </w:r>
          </w:p>
        </w:tc>
        <w:tc>
          <w:tcPr>
            <w:tcW w:w="777" w:type="dxa"/>
            <w:gridSpan w:val="2"/>
            <w:noWrap/>
            <w:vAlign w:val="center"/>
            <w:hideMark/>
          </w:tcPr>
          <w:p w14:paraId="0C18BD6A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6.71</w:t>
            </w:r>
          </w:p>
        </w:tc>
        <w:tc>
          <w:tcPr>
            <w:tcW w:w="777" w:type="dxa"/>
            <w:tcBorders>
              <w:right w:val="single" w:sz="48" w:space="0" w:color="FFFFFF" w:themeColor="background1"/>
            </w:tcBorders>
            <w:noWrap/>
            <w:vAlign w:val="center"/>
            <w:hideMark/>
          </w:tcPr>
          <w:p w14:paraId="2C2736AB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8.09</w:t>
            </w:r>
          </w:p>
        </w:tc>
        <w:tc>
          <w:tcPr>
            <w:tcW w:w="1112" w:type="dxa"/>
            <w:tcBorders>
              <w:left w:val="single" w:sz="48" w:space="0" w:color="FFFFFF" w:themeColor="background1"/>
            </w:tcBorders>
            <w:noWrap/>
            <w:vAlign w:val="center"/>
            <w:hideMark/>
          </w:tcPr>
          <w:p w14:paraId="77690992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Decrease %</w:t>
            </w:r>
          </w:p>
        </w:tc>
        <w:tc>
          <w:tcPr>
            <w:tcW w:w="777" w:type="dxa"/>
            <w:gridSpan w:val="2"/>
            <w:noWrap/>
            <w:vAlign w:val="center"/>
            <w:hideMark/>
          </w:tcPr>
          <w:p w14:paraId="13A122DF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7.31</w:t>
            </w:r>
          </w:p>
        </w:tc>
        <w:tc>
          <w:tcPr>
            <w:tcW w:w="778" w:type="dxa"/>
            <w:tcBorders>
              <w:right w:val="single" w:sz="48" w:space="0" w:color="FFFFFF" w:themeColor="background1"/>
            </w:tcBorders>
            <w:noWrap/>
            <w:vAlign w:val="center"/>
            <w:hideMark/>
          </w:tcPr>
          <w:p w14:paraId="27C3902B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4.94</w:t>
            </w:r>
          </w:p>
        </w:tc>
      </w:tr>
      <w:tr w:rsidR="00587F8E" w:rsidRPr="00C24716" w14:paraId="53507EEF" w14:textId="77777777" w:rsidTr="00382D58">
        <w:trPr>
          <w:trHeight w:val="448"/>
          <w:jc w:val="center"/>
        </w:trPr>
        <w:tc>
          <w:tcPr>
            <w:tcW w:w="1360" w:type="dxa"/>
            <w:gridSpan w:val="2"/>
            <w:tcBorders>
              <w:left w:val="single" w:sz="48" w:space="0" w:color="FFFFFF" w:themeColor="background1"/>
              <w:bottom w:val="single" w:sz="12" w:space="0" w:color="auto"/>
            </w:tcBorders>
            <w:noWrap/>
            <w:vAlign w:val="center"/>
            <w:hideMark/>
          </w:tcPr>
          <w:p w14:paraId="53702578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Average increase %</w:t>
            </w:r>
          </w:p>
        </w:tc>
        <w:tc>
          <w:tcPr>
            <w:tcW w:w="2190" w:type="dxa"/>
            <w:gridSpan w:val="3"/>
            <w:tcBorders>
              <w:bottom w:val="single" w:sz="12" w:space="0" w:color="auto"/>
              <w:right w:val="single" w:sz="48" w:space="0" w:color="FFFFFF" w:themeColor="background1"/>
            </w:tcBorders>
            <w:noWrap/>
            <w:vAlign w:val="center"/>
            <w:hideMark/>
          </w:tcPr>
          <w:p w14:paraId="105A3E1E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7.05</w:t>
            </w:r>
          </w:p>
        </w:tc>
        <w:tc>
          <w:tcPr>
            <w:tcW w:w="1361" w:type="dxa"/>
            <w:gridSpan w:val="2"/>
            <w:tcBorders>
              <w:left w:val="single" w:sz="48" w:space="0" w:color="FFFFFF" w:themeColor="background1"/>
              <w:bottom w:val="single" w:sz="12" w:space="0" w:color="auto"/>
            </w:tcBorders>
            <w:noWrap/>
            <w:vAlign w:val="center"/>
            <w:hideMark/>
          </w:tcPr>
          <w:p w14:paraId="710DD059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Average increase %</w:t>
            </w:r>
          </w:p>
        </w:tc>
        <w:tc>
          <w:tcPr>
            <w:tcW w:w="1305" w:type="dxa"/>
            <w:gridSpan w:val="2"/>
            <w:tcBorders>
              <w:bottom w:val="single" w:sz="12" w:space="0" w:color="auto"/>
              <w:right w:val="single" w:sz="48" w:space="0" w:color="FFFFFF" w:themeColor="background1"/>
            </w:tcBorders>
            <w:noWrap/>
            <w:vAlign w:val="center"/>
            <w:hideMark/>
          </w:tcPr>
          <w:p w14:paraId="39FEE32A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7.40</w:t>
            </w:r>
          </w:p>
        </w:tc>
        <w:tc>
          <w:tcPr>
            <w:tcW w:w="1395" w:type="dxa"/>
            <w:gridSpan w:val="2"/>
            <w:tcBorders>
              <w:left w:val="single" w:sz="48" w:space="0" w:color="FFFFFF" w:themeColor="background1"/>
              <w:bottom w:val="single" w:sz="12" w:space="0" w:color="auto"/>
            </w:tcBorders>
            <w:noWrap/>
            <w:vAlign w:val="center"/>
            <w:hideMark/>
          </w:tcPr>
          <w:p w14:paraId="025D8D6A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Average decrease %</w:t>
            </w:r>
          </w:p>
        </w:tc>
        <w:tc>
          <w:tcPr>
            <w:tcW w:w="1272" w:type="dxa"/>
            <w:gridSpan w:val="2"/>
            <w:tcBorders>
              <w:bottom w:val="single" w:sz="12" w:space="0" w:color="auto"/>
              <w:right w:val="single" w:sz="48" w:space="0" w:color="FFFFFF" w:themeColor="background1"/>
            </w:tcBorders>
            <w:noWrap/>
            <w:vAlign w:val="center"/>
            <w:hideMark/>
          </w:tcPr>
          <w:p w14:paraId="5A06D61A" w14:textId="77777777" w:rsidR="00587F8E" w:rsidRPr="00C24716" w:rsidRDefault="00587F8E" w:rsidP="00382D58">
            <w:pPr>
              <w:widowControl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6.12</w:t>
            </w:r>
          </w:p>
        </w:tc>
      </w:tr>
    </w:tbl>
    <w:p w14:paraId="52227F59" w14:textId="77777777" w:rsidR="00587F8E" w:rsidRPr="00C24716" w:rsidRDefault="00587F8E" w:rsidP="00587F8E">
      <w:pPr>
        <w:spacing w:afterLines="50" w:after="156"/>
        <w:rPr>
          <w:rFonts w:ascii="Arial" w:hAnsi="Arial" w:cs="Arial"/>
          <w:sz w:val="14"/>
          <w:szCs w:val="14"/>
        </w:rPr>
      </w:pPr>
    </w:p>
    <w:p w14:paraId="368C43D7" w14:textId="772B93CF" w:rsidR="00587F8E" w:rsidRDefault="00587F8E">
      <w:pPr>
        <w:widowControl/>
        <w:jc w:val="left"/>
        <w:rPr>
          <w:rFonts w:ascii="Arial" w:eastAsia="宋体" w:hAnsi="Arial" w:cs="Arial"/>
          <w:b/>
          <w:bCs/>
          <w:sz w:val="22"/>
          <w14:ligatures w14:val="none"/>
        </w:rPr>
      </w:pPr>
      <w:r>
        <w:rPr>
          <w:rFonts w:ascii="Arial" w:eastAsia="宋体" w:hAnsi="Arial" w:cs="Arial"/>
          <w:b/>
          <w:bCs/>
          <w:sz w:val="22"/>
          <w14:ligatures w14:val="none"/>
        </w:rPr>
        <w:br w:type="page"/>
      </w:r>
    </w:p>
    <w:p w14:paraId="4AE240FF" w14:textId="730126E4" w:rsidR="00F126CC" w:rsidRPr="00C24716" w:rsidRDefault="00F126CC" w:rsidP="00F126CC">
      <w:pPr>
        <w:spacing w:afterLines="50" w:after="156" w:line="360" w:lineRule="auto"/>
        <w:rPr>
          <w:rFonts w:ascii="Arial" w:eastAsia="宋体" w:hAnsi="Arial" w:cs="Arial"/>
          <w:sz w:val="14"/>
          <w:szCs w:val="14"/>
          <w14:ligatures w14:val="none"/>
        </w:rPr>
      </w:pPr>
      <w:r w:rsidRPr="00C24716">
        <w:rPr>
          <w:rFonts w:ascii="Arial" w:eastAsia="宋体" w:hAnsi="Arial" w:cs="Arial"/>
          <w:sz w:val="14"/>
          <w:szCs w:val="14"/>
          <w14:ligatures w14:val="none"/>
        </w:rPr>
        <w:lastRenderedPageBreak/>
        <w:t xml:space="preserve">Table </w:t>
      </w:r>
      <w:r w:rsidR="00C24716" w:rsidRPr="00C24716">
        <w:rPr>
          <w:rFonts w:ascii="Arial" w:eastAsia="宋体" w:hAnsi="Arial" w:cs="Arial" w:hint="eastAsia"/>
          <w:sz w:val="14"/>
          <w:szCs w:val="14"/>
          <w14:ligatures w14:val="none"/>
        </w:rPr>
        <w:t>S</w:t>
      </w:r>
      <w:r w:rsidRPr="00C24716">
        <w:rPr>
          <w:rFonts w:ascii="Arial" w:eastAsia="宋体" w:hAnsi="Arial" w:cs="Arial"/>
          <w:sz w:val="14"/>
          <w:szCs w:val="14"/>
          <w14:ligatures w14:val="none"/>
        </w:rPr>
        <w:t>2. TSW summary of improve lines and hybrids</w:t>
      </w:r>
    </w:p>
    <w:tbl>
      <w:tblPr>
        <w:tblStyle w:val="ae"/>
        <w:tblW w:w="75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2"/>
        <w:gridCol w:w="2617"/>
        <w:gridCol w:w="1407"/>
        <w:gridCol w:w="1337"/>
      </w:tblGrid>
      <w:tr w:rsidR="00F126CC" w:rsidRPr="00C24716" w14:paraId="02262FFE" w14:textId="77777777" w:rsidTr="00D21FAB">
        <w:trPr>
          <w:trHeight w:val="283"/>
          <w:jc w:val="center"/>
        </w:trPr>
        <w:tc>
          <w:tcPr>
            <w:tcW w:w="2212" w:type="dxa"/>
            <w:tcBorders>
              <w:top w:val="single" w:sz="12" w:space="0" w:color="auto"/>
              <w:left w:val="single" w:sz="48" w:space="0" w:color="FFFFFF"/>
              <w:bottom w:val="single" w:sz="4" w:space="0" w:color="auto"/>
            </w:tcBorders>
            <w:vAlign w:val="center"/>
            <w:hideMark/>
          </w:tcPr>
          <w:p w14:paraId="64E44336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Lines</w:t>
            </w:r>
          </w:p>
        </w:tc>
        <w:tc>
          <w:tcPr>
            <w:tcW w:w="2617" w:type="dxa"/>
            <w:tcBorders>
              <w:top w:val="single" w:sz="12" w:space="0" w:color="auto"/>
              <w:bottom w:val="single" w:sz="4" w:space="0" w:color="auto"/>
              <w:right w:val="single" w:sz="48" w:space="0" w:color="FFFFFF"/>
            </w:tcBorders>
            <w:vAlign w:val="center"/>
            <w:hideMark/>
          </w:tcPr>
          <w:p w14:paraId="23F360E3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Thousand seed weight (g)</w:t>
            </w:r>
          </w:p>
        </w:tc>
        <w:tc>
          <w:tcPr>
            <w:tcW w:w="140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D89804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Increase (g)</w:t>
            </w:r>
          </w:p>
        </w:tc>
        <w:tc>
          <w:tcPr>
            <w:tcW w:w="1337" w:type="dxa"/>
            <w:tcBorders>
              <w:top w:val="single" w:sz="12" w:space="0" w:color="auto"/>
              <w:bottom w:val="single" w:sz="4" w:space="0" w:color="auto"/>
              <w:right w:val="single" w:sz="48" w:space="0" w:color="FFFFFF"/>
            </w:tcBorders>
            <w:vAlign w:val="center"/>
          </w:tcPr>
          <w:p w14:paraId="724CAA17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Increase %</w:t>
            </w:r>
          </w:p>
        </w:tc>
      </w:tr>
      <w:tr w:rsidR="00F126CC" w:rsidRPr="00C24716" w14:paraId="7CDA5B44" w14:textId="77777777" w:rsidTr="00D21FAB">
        <w:trPr>
          <w:trHeight w:val="283"/>
          <w:jc w:val="center"/>
        </w:trPr>
        <w:tc>
          <w:tcPr>
            <w:tcW w:w="2212" w:type="dxa"/>
            <w:tcBorders>
              <w:top w:val="single" w:sz="4" w:space="0" w:color="auto"/>
              <w:left w:val="single" w:sz="48" w:space="0" w:color="FFFFFF"/>
            </w:tcBorders>
            <w:vAlign w:val="center"/>
            <w:hideMark/>
          </w:tcPr>
          <w:p w14:paraId="0E0BCBAA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proofErr w:type="gramStart"/>
            <w:r w:rsidRPr="00C24716">
              <w:rPr>
                <w:rFonts w:ascii="Arial" w:eastAsia="宋体" w:hAnsi="Arial" w:cs="Arial"/>
                <w:sz w:val="14"/>
                <w:szCs w:val="14"/>
              </w:rPr>
              <w:t>NIL(</w:t>
            </w:r>
            <w:proofErr w:type="gramEnd"/>
            <w:r w:rsidRPr="00C24716">
              <w:rPr>
                <w:rFonts w:ascii="Arial" w:eastAsia="宋体" w:hAnsi="Arial" w:cs="Arial"/>
                <w:sz w:val="14"/>
                <w:szCs w:val="14"/>
              </w:rPr>
              <w:t>7-5) × 621R</w:t>
            </w:r>
          </w:p>
        </w:tc>
        <w:tc>
          <w:tcPr>
            <w:tcW w:w="2617" w:type="dxa"/>
            <w:tcBorders>
              <w:top w:val="single" w:sz="4" w:space="0" w:color="auto"/>
            </w:tcBorders>
            <w:vAlign w:val="center"/>
          </w:tcPr>
          <w:p w14:paraId="7590E890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3.55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</w:tcBorders>
            <w:vAlign w:val="center"/>
          </w:tcPr>
          <w:p w14:paraId="5336C8CF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0.19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right w:val="single" w:sz="48" w:space="0" w:color="FFFFFF"/>
            </w:tcBorders>
            <w:vAlign w:val="center"/>
          </w:tcPr>
          <w:p w14:paraId="77C287A2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5.35</w:t>
            </w:r>
          </w:p>
        </w:tc>
      </w:tr>
      <w:tr w:rsidR="00F126CC" w:rsidRPr="00C24716" w14:paraId="74F05865" w14:textId="77777777" w:rsidTr="00D21FAB">
        <w:trPr>
          <w:trHeight w:val="283"/>
          <w:jc w:val="center"/>
        </w:trPr>
        <w:tc>
          <w:tcPr>
            <w:tcW w:w="2212" w:type="dxa"/>
            <w:tcBorders>
              <w:left w:val="single" w:sz="48" w:space="0" w:color="FFFFFF"/>
              <w:bottom w:val="single" w:sz="24" w:space="0" w:color="FFFFFF"/>
            </w:tcBorders>
            <w:noWrap/>
            <w:vAlign w:val="center"/>
            <w:hideMark/>
          </w:tcPr>
          <w:p w14:paraId="5FEC4500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NIL(ZY50) × 621R</w:t>
            </w:r>
          </w:p>
        </w:tc>
        <w:tc>
          <w:tcPr>
            <w:tcW w:w="2617" w:type="dxa"/>
            <w:tcBorders>
              <w:bottom w:val="single" w:sz="24" w:space="0" w:color="FFFFFF"/>
            </w:tcBorders>
            <w:noWrap/>
            <w:vAlign w:val="center"/>
          </w:tcPr>
          <w:p w14:paraId="061FF03D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3.74</w:t>
            </w:r>
          </w:p>
        </w:tc>
        <w:tc>
          <w:tcPr>
            <w:tcW w:w="1407" w:type="dxa"/>
            <w:vMerge/>
            <w:tcBorders>
              <w:bottom w:val="single" w:sz="24" w:space="0" w:color="FFFFFF"/>
            </w:tcBorders>
            <w:vAlign w:val="center"/>
          </w:tcPr>
          <w:p w14:paraId="12500278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</w:p>
        </w:tc>
        <w:tc>
          <w:tcPr>
            <w:tcW w:w="1337" w:type="dxa"/>
            <w:vMerge/>
            <w:tcBorders>
              <w:bottom w:val="single" w:sz="24" w:space="0" w:color="FFFFFF"/>
              <w:right w:val="single" w:sz="48" w:space="0" w:color="FFFFFF"/>
            </w:tcBorders>
            <w:noWrap/>
            <w:vAlign w:val="center"/>
          </w:tcPr>
          <w:p w14:paraId="227B72D0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</w:p>
        </w:tc>
      </w:tr>
      <w:tr w:rsidR="00F126CC" w:rsidRPr="00C24716" w14:paraId="416ECF49" w14:textId="77777777" w:rsidTr="00D21FAB">
        <w:trPr>
          <w:trHeight w:val="283"/>
          <w:jc w:val="center"/>
        </w:trPr>
        <w:tc>
          <w:tcPr>
            <w:tcW w:w="2212" w:type="dxa"/>
            <w:tcBorders>
              <w:top w:val="single" w:sz="24" w:space="0" w:color="FFFFFF"/>
              <w:left w:val="single" w:sz="48" w:space="0" w:color="FFFFFF"/>
            </w:tcBorders>
            <w:noWrap/>
            <w:vAlign w:val="center"/>
            <w:hideMark/>
          </w:tcPr>
          <w:p w14:paraId="437C1BCB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621R</w:t>
            </w:r>
          </w:p>
        </w:tc>
        <w:tc>
          <w:tcPr>
            <w:tcW w:w="2617" w:type="dxa"/>
            <w:tcBorders>
              <w:top w:val="single" w:sz="24" w:space="0" w:color="FFFFFF"/>
            </w:tcBorders>
            <w:noWrap/>
            <w:vAlign w:val="center"/>
          </w:tcPr>
          <w:p w14:paraId="0B431364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2.86</w:t>
            </w:r>
          </w:p>
        </w:tc>
        <w:tc>
          <w:tcPr>
            <w:tcW w:w="1407" w:type="dxa"/>
            <w:vMerge w:val="restart"/>
            <w:tcBorders>
              <w:top w:val="single" w:sz="24" w:space="0" w:color="FFFFFF"/>
            </w:tcBorders>
            <w:vAlign w:val="center"/>
          </w:tcPr>
          <w:p w14:paraId="274B923C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0.20</w:t>
            </w:r>
          </w:p>
        </w:tc>
        <w:tc>
          <w:tcPr>
            <w:tcW w:w="1337" w:type="dxa"/>
            <w:vMerge w:val="restart"/>
            <w:tcBorders>
              <w:top w:val="single" w:sz="24" w:space="0" w:color="FFFFFF"/>
              <w:right w:val="single" w:sz="48" w:space="0" w:color="FFFFFF"/>
            </w:tcBorders>
            <w:noWrap/>
            <w:vAlign w:val="center"/>
          </w:tcPr>
          <w:p w14:paraId="1935D666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6.99</w:t>
            </w:r>
          </w:p>
        </w:tc>
      </w:tr>
      <w:tr w:rsidR="00F126CC" w:rsidRPr="00C24716" w14:paraId="68F0E9FE" w14:textId="77777777" w:rsidTr="00D21FAB">
        <w:trPr>
          <w:trHeight w:val="283"/>
          <w:jc w:val="center"/>
        </w:trPr>
        <w:tc>
          <w:tcPr>
            <w:tcW w:w="2212" w:type="dxa"/>
            <w:tcBorders>
              <w:left w:val="single" w:sz="48" w:space="0" w:color="FFFFFF"/>
              <w:bottom w:val="single" w:sz="24" w:space="0" w:color="FFFFFF"/>
            </w:tcBorders>
            <w:noWrap/>
            <w:vAlign w:val="center"/>
          </w:tcPr>
          <w:p w14:paraId="53130141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621R(A3-2)</w:t>
            </w:r>
          </w:p>
        </w:tc>
        <w:tc>
          <w:tcPr>
            <w:tcW w:w="2617" w:type="dxa"/>
            <w:tcBorders>
              <w:bottom w:val="single" w:sz="24" w:space="0" w:color="FFFFFF"/>
            </w:tcBorders>
            <w:noWrap/>
            <w:vAlign w:val="center"/>
          </w:tcPr>
          <w:p w14:paraId="1B23FD5F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3.06</w:t>
            </w:r>
          </w:p>
        </w:tc>
        <w:tc>
          <w:tcPr>
            <w:tcW w:w="1407" w:type="dxa"/>
            <w:vMerge/>
            <w:tcBorders>
              <w:bottom w:val="single" w:sz="24" w:space="0" w:color="FFFFFF"/>
            </w:tcBorders>
            <w:vAlign w:val="center"/>
          </w:tcPr>
          <w:p w14:paraId="4EBBE86C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</w:p>
        </w:tc>
        <w:tc>
          <w:tcPr>
            <w:tcW w:w="1337" w:type="dxa"/>
            <w:vMerge/>
            <w:tcBorders>
              <w:bottom w:val="single" w:sz="24" w:space="0" w:color="FFFFFF"/>
              <w:right w:val="single" w:sz="48" w:space="0" w:color="FFFFFF"/>
            </w:tcBorders>
            <w:noWrap/>
            <w:vAlign w:val="center"/>
          </w:tcPr>
          <w:p w14:paraId="19D058F2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</w:p>
        </w:tc>
      </w:tr>
      <w:tr w:rsidR="00F126CC" w:rsidRPr="00C24716" w14:paraId="1FB29D36" w14:textId="77777777" w:rsidTr="00D21FAB">
        <w:trPr>
          <w:trHeight w:val="283"/>
          <w:jc w:val="center"/>
        </w:trPr>
        <w:tc>
          <w:tcPr>
            <w:tcW w:w="2212" w:type="dxa"/>
            <w:tcBorders>
              <w:top w:val="single" w:sz="24" w:space="0" w:color="FFFFFF"/>
              <w:left w:val="single" w:sz="48" w:space="0" w:color="FFFFFF"/>
            </w:tcBorders>
            <w:noWrap/>
            <w:vAlign w:val="center"/>
          </w:tcPr>
          <w:p w14:paraId="7D4DAA4F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616A × 621R</w:t>
            </w:r>
          </w:p>
        </w:tc>
        <w:tc>
          <w:tcPr>
            <w:tcW w:w="2617" w:type="dxa"/>
            <w:tcBorders>
              <w:top w:val="single" w:sz="24" w:space="0" w:color="FFFFFF"/>
            </w:tcBorders>
            <w:noWrap/>
            <w:vAlign w:val="center"/>
          </w:tcPr>
          <w:p w14:paraId="278B8E43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3.41</w:t>
            </w:r>
          </w:p>
        </w:tc>
        <w:tc>
          <w:tcPr>
            <w:tcW w:w="1407" w:type="dxa"/>
            <w:vMerge w:val="restart"/>
            <w:tcBorders>
              <w:top w:val="single" w:sz="24" w:space="0" w:color="FFFFFF"/>
            </w:tcBorders>
            <w:vAlign w:val="center"/>
          </w:tcPr>
          <w:p w14:paraId="2FDD7A08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0.31</w:t>
            </w:r>
          </w:p>
        </w:tc>
        <w:tc>
          <w:tcPr>
            <w:tcW w:w="1337" w:type="dxa"/>
            <w:vMerge w:val="restart"/>
            <w:tcBorders>
              <w:top w:val="single" w:sz="24" w:space="0" w:color="FFFFFF"/>
              <w:right w:val="single" w:sz="48" w:space="0" w:color="FFFFFF"/>
            </w:tcBorders>
            <w:noWrap/>
            <w:vAlign w:val="center"/>
          </w:tcPr>
          <w:p w14:paraId="5E9F48A4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9.09</w:t>
            </w:r>
          </w:p>
        </w:tc>
      </w:tr>
      <w:tr w:rsidR="00F126CC" w:rsidRPr="00C24716" w14:paraId="7EB00B68" w14:textId="77777777" w:rsidTr="00D21FAB">
        <w:trPr>
          <w:trHeight w:val="283"/>
          <w:jc w:val="center"/>
        </w:trPr>
        <w:tc>
          <w:tcPr>
            <w:tcW w:w="2212" w:type="dxa"/>
            <w:tcBorders>
              <w:left w:val="single" w:sz="48" w:space="0" w:color="FFFFFF"/>
              <w:bottom w:val="single" w:sz="24" w:space="0" w:color="FFFFFF"/>
            </w:tcBorders>
            <w:noWrap/>
            <w:vAlign w:val="center"/>
          </w:tcPr>
          <w:p w14:paraId="2245EE18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616A × 621R(A3-2)</w:t>
            </w:r>
          </w:p>
        </w:tc>
        <w:tc>
          <w:tcPr>
            <w:tcW w:w="2617" w:type="dxa"/>
            <w:tcBorders>
              <w:bottom w:val="single" w:sz="24" w:space="0" w:color="FFFFFF"/>
            </w:tcBorders>
            <w:noWrap/>
            <w:vAlign w:val="center"/>
          </w:tcPr>
          <w:p w14:paraId="6FCBE183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3.72</w:t>
            </w:r>
          </w:p>
        </w:tc>
        <w:tc>
          <w:tcPr>
            <w:tcW w:w="1407" w:type="dxa"/>
            <w:vMerge/>
            <w:tcBorders>
              <w:bottom w:val="single" w:sz="24" w:space="0" w:color="FFFFFF"/>
            </w:tcBorders>
            <w:vAlign w:val="center"/>
          </w:tcPr>
          <w:p w14:paraId="7B9753C6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</w:p>
        </w:tc>
        <w:tc>
          <w:tcPr>
            <w:tcW w:w="1337" w:type="dxa"/>
            <w:vMerge/>
            <w:tcBorders>
              <w:bottom w:val="single" w:sz="24" w:space="0" w:color="FFFFFF"/>
              <w:right w:val="single" w:sz="48" w:space="0" w:color="FFFFFF"/>
            </w:tcBorders>
            <w:noWrap/>
            <w:vAlign w:val="center"/>
          </w:tcPr>
          <w:p w14:paraId="7775D66D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</w:p>
        </w:tc>
      </w:tr>
      <w:tr w:rsidR="00F126CC" w:rsidRPr="00C24716" w14:paraId="546EB7D7" w14:textId="77777777" w:rsidTr="00D21FAB">
        <w:trPr>
          <w:trHeight w:val="283"/>
          <w:jc w:val="center"/>
        </w:trPr>
        <w:tc>
          <w:tcPr>
            <w:tcW w:w="2212" w:type="dxa"/>
            <w:tcBorders>
              <w:top w:val="single" w:sz="24" w:space="0" w:color="FFFFFF"/>
              <w:left w:val="single" w:sz="48" w:space="0" w:color="FFFFFF"/>
            </w:tcBorders>
            <w:noWrap/>
            <w:vAlign w:val="center"/>
          </w:tcPr>
          <w:p w14:paraId="42B27FB4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RG430A × 621R</w:t>
            </w:r>
          </w:p>
        </w:tc>
        <w:tc>
          <w:tcPr>
            <w:tcW w:w="2617" w:type="dxa"/>
            <w:tcBorders>
              <w:top w:val="single" w:sz="24" w:space="0" w:color="FFFFFF"/>
            </w:tcBorders>
            <w:noWrap/>
            <w:vAlign w:val="center"/>
          </w:tcPr>
          <w:p w14:paraId="54D9FE05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4.12</w:t>
            </w:r>
          </w:p>
        </w:tc>
        <w:tc>
          <w:tcPr>
            <w:tcW w:w="1407" w:type="dxa"/>
            <w:vMerge w:val="restart"/>
            <w:tcBorders>
              <w:top w:val="single" w:sz="24" w:space="0" w:color="FFFFFF"/>
            </w:tcBorders>
            <w:vAlign w:val="center"/>
          </w:tcPr>
          <w:p w14:paraId="49F2F9A8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0.15</w:t>
            </w:r>
          </w:p>
        </w:tc>
        <w:tc>
          <w:tcPr>
            <w:tcW w:w="1337" w:type="dxa"/>
            <w:vMerge w:val="restart"/>
            <w:tcBorders>
              <w:top w:val="single" w:sz="24" w:space="0" w:color="FFFFFF"/>
              <w:right w:val="single" w:sz="48" w:space="0" w:color="FFFFFF"/>
            </w:tcBorders>
            <w:noWrap/>
            <w:vAlign w:val="center"/>
          </w:tcPr>
          <w:p w14:paraId="096074D5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3.64</w:t>
            </w:r>
          </w:p>
        </w:tc>
      </w:tr>
      <w:tr w:rsidR="00F126CC" w:rsidRPr="00C24716" w14:paraId="5820C281" w14:textId="77777777" w:rsidTr="00D21FAB">
        <w:trPr>
          <w:trHeight w:val="283"/>
          <w:jc w:val="center"/>
        </w:trPr>
        <w:tc>
          <w:tcPr>
            <w:tcW w:w="2212" w:type="dxa"/>
            <w:tcBorders>
              <w:left w:val="single" w:sz="48" w:space="0" w:color="FFFFFF"/>
              <w:bottom w:val="single" w:sz="12" w:space="0" w:color="auto"/>
            </w:tcBorders>
            <w:noWrap/>
            <w:vAlign w:val="center"/>
            <w:hideMark/>
          </w:tcPr>
          <w:p w14:paraId="368F903E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RG430A × 621R(A3-2)</w:t>
            </w:r>
          </w:p>
        </w:tc>
        <w:tc>
          <w:tcPr>
            <w:tcW w:w="2617" w:type="dxa"/>
            <w:tcBorders>
              <w:bottom w:val="single" w:sz="12" w:space="0" w:color="auto"/>
            </w:tcBorders>
            <w:noWrap/>
            <w:vAlign w:val="center"/>
          </w:tcPr>
          <w:p w14:paraId="3C9D6BE5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4.27</w:t>
            </w:r>
          </w:p>
        </w:tc>
        <w:tc>
          <w:tcPr>
            <w:tcW w:w="1407" w:type="dxa"/>
            <w:vMerge/>
            <w:tcBorders>
              <w:bottom w:val="single" w:sz="12" w:space="0" w:color="auto"/>
            </w:tcBorders>
            <w:vAlign w:val="center"/>
          </w:tcPr>
          <w:p w14:paraId="7E411411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</w:p>
        </w:tc>
        <w:tc>
          <w:tcPr>
            <w:tcW w:w="1337" w:type="dxa"/>
            <w:vMerge/>
            <w:tcBorders>
              <w:bottom w:val="single" w:sz="12" w:space="0" w:color="auto"/>
              <w:right w:val="single" w:sz="48" w:space="0" w:color="FFFFFF"/>
            </w:tcBorders>
            <w:noWrap/>
            <w:vAlign w:val="center"/>
          </w:tcPr>
          <w:p w14:paraId="21ABD540" w14:textId="77777777" w:rsidR="00F126CC" w:rsidRPr="00C24716" w:rsidRDefault="00F126CC" w:rsidP="00F126CC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sz w:val="14"/>
                <w:szCs w:val="14"/>
              </w:rPr>
            </w:pPr>
          </w:p>
        </w:tc>
      </w:tr>
    </w:tbl>
    <w:p w14:paraId="7BD2A8EC" w14:textId="29D3A14D" w:rsidR="00733C25" w:rsidRPr="00C24716" w:rsidRDefault="00733C25" w:rsidP="00F126CC">
      <w:pPr>
        <w:spacing w:afterLines="50" w:after="156" w:line="360" w:lineRule="auto"/>
        <w:rPr>
          <w:rFonts w:ascii="Arial" w:eastAsia="宋体" w:hAnsi="Arial" w:cs="Arial"/>
          <w:sz w:val="14"/>
          <w:szCs w:val="14"/>
          <w14:ligatures w14:val="none"/>
        </w:rPr>
      </w:pPr>
    </w:p>
    <w:p w14:paraId="44BAC901" w14:textId="24EA9AE6" w:rsidR="00733C25" w:rsidRPr="00C24716" w:rsidRDefault="00733C25" w:rsidP="00733C25">
      <w:pPr>
        <w:widowControl/>
        <w:spacing w:afterLines="50" w:after="156"/>
        <w:rPr>
          <w:rFonts w:ascii="Arial" w:eastAsia="宋体" w:hAnsi="Arial" w:cs="Arial"/>
          <w:sz w:val="14"/>
          <w:szCs w:val="14"/>
          <w14:ligatures w14:val="none"/>
        </w:rPr>
      </w:pPr>
      <w:r w:rsidRPr="00C24716">
        <w:rPr>
          <w:rFonts w:ascii="Arial" w:eastAsia="宋体" w:hAnsi="Arial" w:cs="Arial"/>
          <w:sz w:val="14"/>
          <w:szCs w:val="14"/>
          <w14:ligatures w14:val="none"/>
        </w:rPr>
        <w:br w:type="page"/>
      </w:r>
      <w:bookmarkStart w:id="4" w:name="_Ref200525487"/>
      <w:r w:rsidRPr="00C24716">
        <w:rPr>
          <w:rFonts w:ascii="Arial" w:hAnsi="Arial" w:cs="Arial"/>
          <w:sz w:val="14"/>
          <w:szCs w:val="14"/>
        </w:rPr>
        <w:lastRenderedPageBreak/>
        <w:t xml:space="preserve">Table </w:t>
      </w:r>
      <w:r w:rsidR="00C24716" w:rsidRPr="00C24716">
        <w:rPr>
          <w:rFonts w:ascii="Arial" w:hAnsi="Arial" w:cs="Arial" w:hint="eastAsia"/>
          <w:sz w:val="14"/>
          <w:szCs w:val="14"/>
        </w:rPr>
        <w:t>S</w:t>
      </w:r>
      <w:r w:rsidR="00CA7A9C" w:rsidRPr="00C24716">
        <w:rPr>
          <w:rFonts w:ascii="Arial" w:hAnsi="Arial" w:cs="Arial"/>
          <w:sz w:val="14"/>
          <w:szCs w:val="14"/>
        </w:rPr>
        <w:t>3</w:t>
      </w:r>
      <w:bookmarkEnd w:id="4"/>
      <w:r w:rsidRPr="00C24716">
        <w:rPr>
          <w:rFonts w:ascii="Arial" w:hAnsi="Arial" w:cs="Arial"/>
          <w:sz w:val="14"/>
          <w:szCs w:val="14"/>
        </w:rPr>
        <w:t xml:space="preserve">. TSW summary of different haplotypes of </w:t>
      </w:r>
      <w:r w:rsidRPr="00C24716">
        <w:rPr>
          <w:rFonts w:ascii="Arial" w:hAnsi="Arial" w:cs="Arial"/>
          <w:i/>
          <w:iCs/>
          <w:sz w:val="14"/>
          <w:szCs w:val="14"/>
        </w:rPr>
        <w:t>BnaA3.AHK2</w:t>
      </w:r>
    </w:p>
    <w:tbl>
      <w:tblPr>
        <w:tblW w:w="5173" w:type="dxa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9"/>
        <w:gridCol w:w="1360"/>
        <w:gridCol w:w="1391"/>
        <w:gridCol w:w="1383"/>
      </w:tblGrid>
      <w:tr w:rsidR="00733C25" w:rsidRPr="00C24716" w14:paraId="3A08AE81" w14:textId="77777777" w:rsidTr="003B2EBB">
        <w:trPr>
          <w:trHeight w:val="147"/>
          <w:tblHeader/>
          <w:tblCellSpacing w:w="0" w:type="dxa"/>
          <w:jc w:val="center"/>
        </w:trPr>
        <w:tc>
          <w:tcPr>
            <w:tcW w:w="1039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BDFC23" w14:textId="77777777" w:rsidR="00733C25" w:rsidRPr="00C24716" w:rsidRDefault="00733C25" w:rsidP="003B2EBB">
            <w:pPr>
              <w:widowControl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eastAsia="宋体" w:hAnsi="Arial" w:cs="Arial"/>
                <w:sz w:val="14"/>
                <w:szCs w:val="14"/>
              </w:rPr>
              <w:t>Haplotype</w:t>
            </w:r>
          </w:p>
        </w:tc>
        <w:tc>
          <w:tcPr>
            <w:tcW w:w="1360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7E9D36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Accession numbers</w:t>
            </w:r>
          </w:p>
        </w:tc>
        <w:tc>
          <w:tcPr>
            <w:tcW w:w="1391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61F9EF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Thousand seed weight (g)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BE0D14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Standard deviation</w:t>
            </w:r>
          </w:p>
        </w:tc>
      </w:tr>
      <w:tr w:rsidR="00733C25" w:rsidRPr="00C24716" w14:paraId="25249C10" w14:textId="77777777" w:rsidTr="003B2EBB">
        <w:trPr>
          <w:trHeight w:val="147"/>
          <w:tblCellSpacing w:w="0" w:type="dxa"/>
          <w:jc w:val="center"/>
        </w:trPr>
        <w:tc>
          <w:tcPr>
            <w:tcW w:w="1039" w:type="dxa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A1B569D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H001</w:t>
            </w:r>
          </w:p>
        </w:tc>
        <w:tc>
          <w:tcPr>
            <w:tcW w:w="1360" w:type="dxa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5D6B761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310</w:t>
            </w:r>
          </w:p>
        </w:tc>
        <w:tc>
          <w:tcPr>
            <w:tcW w:w="1391" w:type="dxa"/>
            <w:noWrap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14:paraId="1945BEE9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3.58</w:t>
            </w:r>
          </w:p>
        </w:tc>
        <w:tc>
          <w:tcPr>
            <w:tcW w:w="1383" w:type="dxa"/>
            <w:noWrap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14:paraId="23B9ACBD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0.46</w:t>
            </w:r>
          </w:p>
        </w:tc>
      </w:tr>
      <w:tr w:rsidR="00733C25" w:rsidRPr="00C24716" w14:paraId="40BA911C" w14:textId="77777777" w:rsidTr="003B2EBB">
        <w:trPr>
          <w:trHeight w:val="147"/>
          <w:tblCellSpacing w:w="0" w:type="dxa"/>
          <w:jc w:val="center"/>
        </w:trPr>
        <w:tc>
          <w:tcPr>
            <w:tcW w:w="1039" w:type="dxa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883DDA5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H002</w:t>
            </w:r>
          </w:p>
        </w:tc>
        <w:tc>
          <w:tcPr>
            <w:tcW w:w="1360" w:type="dxa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5DAAF86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1391" w:type="dxa"/>
            <w:noWrap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14:paraId="718C8470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3.82</w:t>
            </w:r>
          </w:p>
        </w:tc>
        <w:tc>
          <w:tcPr>
            <w:tcW w:w="1383" w:type="dxa"/>
            <w:noWrap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14:paraId="36C1B7F2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0.33</w:t>
            </w:r>
          </w:p>
        </w:tc>
      </w:tr>
      <w:tr w:rsidR="00733C25" w:rsidRPr="00C24716" w14:paraId="4DB87339" w14:textId="77777777" w:rsidTr="003B2EBB">
        <w:trPr>
          <w:trHeight w:val="147"/>
          <w:tblCellSpacing w:w="0" w:type="dxa"/>
          <w:jc w:val="center"/>
        </w:trPr>
        <w:tc>
          <w:tcPr>
            <w:tcW w:w="1039" w:type="dxa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05DC2FA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H003</w:t>
            </w:r>
          </w:p>
        </w:tc>
        <w:tc>
          <w:tcPr>
            <w:tcW w:w="1360" w:type="dxa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80DC890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1391" w:type="dxa"/>
            <w:noWrap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14:paraId="03D40AB1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3.69</w:t>
            </w:r>
          </w:p>
        </w:tc>
        <w:tc>
          <w:tcPr>
            <w:tcW w:w="1383" w:type="dxa"/>
            <w:noWrap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14:paraId="78AADBA0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0.35</w:t>
            </w:r>
          </w:p>
        </w:tc>
      </w:tr>
      <w:tr w:rsidR="00733C25" w:rsidRPr="00C24716" w14:paraId="134DAE60" w14:textId="77777777" w:rsidTr="003B2EBB">
        <w:trPr>
          <w:trHeight w:val="147"/>
          <w:tblCellSpacing w:w="0" w:type="dxa"/>
          <w:jc w:val="center"/>
        </w:trPr>
        <w:tc>
          <w:tcPr>
            <w:tcW w:w="1039" w:type="dxa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8293357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H004</w:t>
            </w:r>
          </w:p>
        </w:tc>
        <w:tc>
          <w:tcPr>
            <w:tcW w:w="1360" w:type="dxa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FA35E15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1391" w:type="dxa"/>
            <w:noWrap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14:paraId="595D1E6C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3.75</w:t>
            </w:r>
          </w:p>
        </w:tc>
        <w:tc>
          <w:tcPr>
            <w:tcW w:w="1383" w:type="dxa"/>
            <w:noWrap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14:paraId="64650A6C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0.59</w:t>
            </w:r>
          </w:p>
        </w:tc>
      </w:tr>
      <w:tr w:rsidR="00733C25" w:rsidRPr="00C24716" w14:paraId="5162C97A" w14:textId="77777777" w:rsidTr="003B2EBB">
        <w:trPr>
          <w:trHeight w:val="147"/>
          <w:tblCellSpacing w:w="0" w:type="dxa"/>
          <w:jc w:val="center"/>
        </w:trPr>
        <w:tc>
          <w:tcPr>
            <w:tcW w:w="1039" w:type="dxa"/>
            <w:tcBorders>
              <w:bottom w:val="single" w:sz="12" w:space="0" w:color="auto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62743E3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H005</w:t>
            </w:r>
          </w:p>
        </w:tc>
        <w:tc>
          <w:tcPr>
            <w:tcW w:w="1360" w:type="dxa"/>
            <w:tcBorders>
              <w:bottom w:val="single" w:sz="12" w:space="0" w:color="auto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B6418FB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1391" w:type="dxa"/>
            <w:tcBorders>
              <w:bottom w:val="single" w:sz="12" w:space="0" w:color="auto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14:paraId="5A1F33E4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3.57</w:t>
            </w:r>
          </w:p>
        </w:tc>
        <w:tc>
          <w:tcPr>
            <w:tcW w:w="1383" w:type="dxa"/>
            <w:tcBorders>
              <w:bottom w:val="single" w:sz="12" w:space="0" w:color="auto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14:paraId="7A16A271" w14:textId="77777777" w:rsidR="00733C25" w:rsidRPr="00C24716" w:rsidRDefault="00733C25" w:rsidP="003B2E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24716">
              <w:rPr>
                <w:rFonts w:ascii="Arial" w:hAnsi="Arial" w:cs="Arial"/>
                <w:sz w:val="14"/>
                <w:szCs w:val="14"/>
              </w:rPr>
              <w:t>0.52</w:t>
            </w:r>
          </w:p>
        </w:tc>
      </w:tr>
    </w:tbl>
    <w:p w14:paraId="55D8340C" w14:textId="107BE5D2" w:rsidR="00733C25" w:rsidRDefault="00733C25" w:rsidP="00733C25">
      <w:pPr>
        <w:rPr>
          <w:rFonts w:cstheme="minorHAnsi"/>
          <w:sz w:val="22"/>
        </w:rPr>
      </w:pPr>
    </w:p>
    <w:p w14:paraId="62518B52" w14:textId="1B316525" w:rsidR="00733C25" w:rsidRPr="00FA0DED" w:rsidRDefault="00733C25" w:rsidP="00733C25">
      <w:pPr>
        <w:widowControl/>
        <w:spacing w:afterLines="50" w:after="156"/>
        <w:rPr>
          <w:rFonts w:ascii="Arial" w:hAnsi="Arial" w:cs="Arial"/>
          <w:sz w:val="14"/>
          <w:szCs w:val="14"/>
        </w:rPr>
      </w:pPr>
      <w:r w:rsidRPr="005F3C18">
        <w:rPr>
          <w:rFonts w:cstheme="minorHAnsi"/>
          <w:sz w:val="24"/>
          <w:szCs w:val="24"/>
        </w:rPr>
        <w:br w:type="page"/>
      </w:r>
      <w:bookmarkStart w:id="5" w:name="_Ref200525658"/>
      <w:r w:rsidRPr="00FA0DED">
        <w:rPr>
          <w:rFonts w:ascii="Arial" w:hAnsi="Arial" w:cs="Arial"/>
          <w:sz w:val="14"/>
          <w:szCs w:val="14"/>
        </w:rPr>
        <w:lastRenderedPageBreak/>
        <w:t xml:space="preserve">Table </w:t>
      </w:r>
      <w:r w:rsidR="00FA0DED" w:rsidRPr="00FA0DED">
        <w:rPr>
          <w:rFonts w:ascii="Arial" w:hAnsi="Arial" w:cs="Arial"/>
          <w:sz w:val="14"/>
          <w:szCs w:val="14"/>
        </w:rPr>
        <w:t>S</w:t>
      </w:r>
      <w:r w:rsidR="00CA7A9C" w:rsidRPr="00FA0DED">
        <w:rPr>
          <w:rFonts w:ascii="Arial" w:hAnsi="Arial" w:cs="Arial"/>
          <w:sz w:val="14"/>
          <w:szCs w:val="14"/>
        </w:rPr>
        <w:t>4</w:t>
      </w:r>
      <w:bookmarkEnd w:id="5"/>
      <w:r w:rsidRPr="00FA0DED">
        <w:rPr>
          <w:rFonts w:ascii="Arial" w:hAnsi="Arial" w:cs="Arial"/>
          <w:sz w:val="14"/>
          <w:szCs w:val="14"/>
        </w:rPr>
        <w:t xml:space="preserve">. </w:t>
      </w:r>
      <w:bookmarkStart w:id="6" w:name="OLE_LINK1"/>
      <w:r w:rsidRPr="00FA0DED">
        <w:rPr>
          <w:rFonts w:ascii="Arial" w:hAnsi="Arial" w:cs="Arial"/>
          <w:sz w:val="14"/>
          <w:szCs w:val="14"/>
        </w:rPr>
        <w:t xml:space="preserve">Haplotype frequencies of </w:t>
      </w:r>
      <w:r w:rsidRPr="00FA0DED">
        <w:rPr>
          <w:rFonts w:ascii="Arial" w:hAnsi="Arial" w:cs="Arial"/>
          <w:i/>
          <w:iCs/>
          <w:sz w:val="14"/>
          <w:szCs w:val="14"/>
        </w:rPr>
        <w:t>BnaA3.AHK2</w:t>
      </w:r>
      <w:r w:rsidRPr="00FA0DED">
        <w:rPr>
          <w:rFonts w:ascii="Arial" w:hAnsi="Arial" w:cs="Arial"/>
          <w:sz w:val="14"/>
          <w:szCs w:val="14"/>
        </w:rPr>
        <w:t xml:space="preserve"> in natural population</w:t>
      </w:r>
      <w:bookmarkEnd w:id="6"/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0"/>
        <w:gridCol w:w="960"/>
        <w:gridCol w:w="960"/>
        <w:gridCol w:w="960"/>
        <w:gridCol w:w="960"/>
        <w:gridCol w:w="960"/>
      </w:tblGrid>
      <w:tr w:rsidR="00733C25" w:rsidRPr="00FA0DED" w14:paraId="1B3E3638" w14:textId="77777777" w:rsidTr="003B2EBB">
        <w:trPr>
          <w:trHeight w:val="113"/>
          <w:jc w:val="center"/>
        </w:trPr>
        <w:tc>
          <w:tcPr>
            <w:tcW w:w="1580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6D5AB642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Frequency (%)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4C0EEA47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H001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733E79A3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H002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3ECD45DF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H003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63FE45F7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H004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2CCEF949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H005</w:t>
            </w:r>
          </w:p>
        </w:tc>
      </w:tr>
      <w:tr w:rsidR="00733C25" w:rsidRPr="00FA0DED" w14:paraId="5E69A518" w14:textId="77777777" w:rsidTr="003B2EBB">
        <w:trPr>
          <w:trHeight w:val="113"/>
          <w:jc w:val="center"/>
        </w:trPr>
        <w:tc>
          <w:tcPr>
            <w:tcW w:w="15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B2CDDF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Winter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90C173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93.0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5A1FA8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0.0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7D69C9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3.5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504AAB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1.8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B4D4554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1.8</w:t>
            </w:r>
          </w:p>
        </w:tc>
      </w:tr>
      <w:tr w:rsidR="00733C25" w:rsidRPr="00FA0DED" w14:paraId="44381331" w14:textId="77777777" w:rsidTr="003B2EBB">
        <w:trPr>
          <w:trHeight w:val="113"/>
          <w:jc w:val="center"/>
        </w:trPr>
        <w:tc>
          <w:tcPr>
            <w:tcW w:w="1580" w:type="dxa"/>
            <w:noWrap/>
            <w:vAlign w:val="center"/>
            <w:hideMark/>
          </w:tcPr>
          <w:p w14:paraId="15EF740B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Spring</w:t>
            </w:r>
          </w:p>
        </w:tc>
        <w:tc>
          <w:tcPr>
            <w:tcW w:w="960" w:type="dxa"/>
            <w:noWrap/>
            <w:vAlign w:val="center"/>
            <w:hideMark/>
          </w:tcPr>
          <w:p w14:paraId="1E439A2C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89.4</w:t>
            </w:r>
          </w:p>
        </w:tc>
        <w:tc>
          <w:tcPr>
            <w:tcW w:w="960" w:type="dxa"/>
            <w:noWrap/>
            <w:vAlign w:val="center"/>
            <w:hideMark/>
          </w:tcPr>
          <w:p w14:paraId="227E4B19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2.4</w:t>
            </w:r>
          </w:p>
        </w:tc>
        <w:tc>
          <w:tcPr>
            <w:tcW w:w="960" w:type="dxa"/>
            <w:noWrap/>
            <w:vAlign w:val="center"/>
            <w:hideMark/>
          </w:tcPr>
          <w:p w14:paraId="6213D200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4.7</w:t>
            </w:r>
          </w:p>
        </w:tc>
        <w:tc>
          <w:tcPr>
            <w:tcW w:w="960" w:type="dxa"/>
            <w:noWrap/>
            <w:vAlign w:val="center"/>
            <w:hideMark/>
          </w:tcPr>
          <w:p w14:paraId="2D6C34A0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0.0</w:t>
            </w:r>
          </w:p>
        </w:tc>
        <w:tc>
          <w:tcPr>
            <w:tcW w:w="960" w:type="dxa"/>
            <w:noWrap/>
            <w:vAlign w:val="center"/>
            <w:hideMark/>
          </w:tcPr>
          <w:p w14:paraId="2B2BA3CF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3.5</w:t>
            </w:r>
          </w:p>
        </w:tc>
      </w:tr>
      <w:tr w:rsidR="00733C25" w:rsidRPr="00FA0DED" w14:paraId="3C036739" w14:textId="77777777" w:rsidTr="003B2EBB">
        <w:trPr>
          <w:trHeight w:val="113"/>
          <w:jc w:val="center"/>
        </w:trPr>
        <w:tc>
          <w:tcPr>
            <w:tcW w:w="1580" w:type="dxa"/>
            <w:noWrap/>
            <w:vAlign w:val="center"/>
            <w:hideMark/>
          </w:tcPr>
          <w:p w14:paraId="36451438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Semi-winter</w:t>
            </w:r>
          </w:p>
        </w:tc>
        <w:tc>
          <w:tcPr>
            <w:tcW w:w="960" w:type="dxa"/>
            <w:noWrap/>
            <w:vAlign w:val="center"/>
            <w:hideMark/>
          </w:tcPr>
          <w:p w14:paraId="132584E2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85.3</w:t>
            </w:r>
          </w:p>
        </w:tc>
        <w:tc>
          <w:tcPr>
            <w:tcW w:w="960" w:type="dxa"/>
            <w:noWrap/>
            <w:vAlign w:val="center"/>
            <w:hideMark/>
          </w:tcPr>
          <w:p w14:paraId="21679218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7.3</w:t>
            </w:r>
          </w:p>
        </w:tc>
        <w:tc>
          <w:tcPr>
            <w:tcW w:w="960" w:type="dxa"/>
            <w:noWrap/>
            <w:vAlign w:val="center"/>
            <w:hideMark/>
          </w:tcPr>
          <w:p w14:paraId="1D5C5AD8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2.7</w:t>
            </w:r>
          </w:p>
        </w:tc>
        <w:tc>
          <w:tcPr>
            <w:tcW w:w="960" w:type="dxa"/>
            <w:noWrap/>
            <w:vAlign w:val="center"/>
            <w:hideMark/>
          </w:tcPr>
          <w:p w14:paraId="7B15C5D0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3.3</w:t>
            </w:r>
          </w:p>
        </w:tc>
        <w:tc>
          <w:tcPr>
            <w:tcW w:w="960" w:type="dxa"/>
            <w:noWrap/>
            <w:vAlign w:val="center"/>
            <w:hideMark/>
          </w:tcPr>
          <w:p w14:paraId="0D52C95B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1.3</w:t>
            </w:r>
          </w:p>
        </w:tc>
      </w:tr>
      <w:tr w:rsidR="00733C25" w:rsidRPr="00FA0DED" w14:paraId="45F5CEF3" w14:textId="77777777" w:rsidTr="003B2EBB">
        <w:trPr>
          <w:trHeight w:val="113"/>
          <w:jc w:val="center"/>
        </w:trPr>
        <w:tc>
          <w:tcPr>
            <w:tcW w:w="1580" w:type="dxa"/>
            <w:noWrap/>
            <w:vAlign w:val="center"/>
            <w:hideMark/>
          </w:tcPr>
          <w:p w14:paraId="699BD444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EU1950-1980</w:t>
            </w:r>
          </w:p>
        </w:tc>
        <w:tc>
          <w:tcPr>
            <w:tcW w:w="960" w:type="dxa"/>
            <w:noWrap/>
            <w:vAlign w:val="center"/>
            <w:hideMark/>
          </w:tcPr>
          <w:p w14:paraId="1A2B1763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97.5</w:t>
            </w:r>
          </w:p>
        </w:tc>
        <w:tc>
          <w:tcPr>
            <w:tcW w:w="960" w:type="dxa"/>
            <w:noWrap/>
            <w:vAlign w:val="center"/>
            <w:hideMark/>
          </w:tcPr>
          <w:p w14:paraId="022CECE9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0.0</w:t>
            </w:r>
          </w:p>
        </w:tc>
        <w:tc>
          <w:tcPr>
            <w:tcW w:w="960" w:type="dxa"/>
            <w:noWrap/>
            <w:vAlign w:val="center"/>
            <w:hideMark/>
          </w:tcPr>
          <w:p w14:paraId="1089661D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0.0</w:t>
            </w:r>
          </w:p>
        </w:tc>
        <w:tc>
          <w:tcPr>
            <w:tcW w:w="960" w:type="dxa"/>
            <w:noWrap/>
            <w:vAlign w:val="center"/>
            <w:hideMark/>
          </w:tcPr>
          <w:p w14:paraId="021F143F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1.2</w:t>
            </w:r>
          </w:p>
        </w:tc>
        <w:tc>
          <w:tcPr>
            <w:tcW w:w="960" w:type="dxa"/>
            <w:noWrap/>
            <w:vAlign w:val="center"/>
            <w:hideMark/>
          </w:tcPr>
          <w:p w14:paraId="7D5877B8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1.2</w:t>
            </w:r>
          </w:p>
        </w:tc>
      </w:tr>
      <w:tr w:rsidR="00733C25" w:rsidRPr="00FA0DED" w14:paraId="76D28122" w14:textId="77777777" w:rsidTr="003B2EBB">
        <w:trPr>
          <w:trHeight w:val="113"/>
          <w:jc w:val="center"/>
        </w:trPr>
        <w:tc>
          <w:tcPr>
            <w:tcW w:w="1580" w:type="dxa"/>
            <w:noWrap/>
            <w:vAlign w:val="center"/>
            <w:hideMark/>
          </w:tcPr>
          <w:p w14:paraId="0211097D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EU1981-2000</w:t>
            </w:r>
          </w:p>
        </w:tc>
        <w:tc>
          <w:tcPr>
            <w:tcW w:w="960" w:type="dxa"/>
            <w:noWrap/>
            <w:vAlign w:val="center"/>
            <w:hideMark/>
          </w:tcPr>
          <w:p w14:paraId="62A59F47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87.5</w:t>
            </w:r>
          </w:p>
        </w:tc>
        <w:tc>
          <w:tcPr>
            <w:tcW w:w="960" w:type="dxa"/>
            <w:noWrap/>
            <w:vAlign w:val="center"/>
            <w:hideMark/>
          </w:tcPr>
          <w:p w14:paraId="06DC60B5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3.1</w:t>
            </w:r>
          </w:p>
        </w:tc>
        <w:tc>
          <w:tcPr>
            <w:tcW w:w="960" w:type="dxa"/>
            <w:noWrap/>
            <w:vAlign w:val="center"/>
            <w:hideMark/>
          </w:tcPr>
          <w:p w14:paraId="4F76B82D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3.1</w:t>
            </w:r>
          </w:p>
        </w:tc>
        <w:tc>
          <w:tcPr>
            <w:tcW w:w="960" w:type="dxa"/>
            <w:noWrap/>
            <w:vAlign w:val="center"/>
            <w:hideMark/>
          </w:tcPr>
          <w:p w14:paraId="18846793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3.1</w:t>
            </w:r>
          </w:p>
        </w:tc>
        <w:tc>
          <w:tcPr>
            <w:tcW w:w="960" w:type="dxa"/>
            <w:noWrap/>
            <w:vAlign w:val="center"/>
            <w:hideMark/>
          </w:tcPr>
          <w:p w14:paraId="2A8621FC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3.1</w:t>
            </w:r>
          </w:p>
        </w:tc>
      </w:tr>
      <w:tr w:rsidR="00733C25" w:rsidRPr="00FA0DED" w14:paraId="1C1F045A" w14:textId="77777777" w:rsidTr="003B2EBB">
        <w:trPr>
          <w:trHeight w:val="113"/>
          <w:jc w:val="center"/>
        </w:trPr>
        <w:tc>
          <w:tcPr>
            <w:tcW w:w="1580" w:type="dxa"/>
            <w:noWrap/>
            <w:vAlign w:val="center"/>
            <w:hideMark/>
          </w:tcPr>
          <w:p w14:paraId="04B0E539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CN1950-1980</w:t>
            </w:r>
          </w:p>
        </w:tc>
        <w:tc>
          <w:tcPr>
            <w:tcW w:w="960" w:type="dxa"/>
            <w:noWrap/>
            <w:vAlign w:val="center"/>
            <w:hideMark/>
          </w:tcPr>
          <w:p w14:paraId="11567687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96.1</w:t>
            </w:r>
          </w:p>
        </w:tc>
        <w:tc>
          <w:tcPr>
            <w:tcW w:w="960" w:type="dxa"/>
            <w:noWrap/>
            <w:vAlign w:val="center"/>
            <w:hideMark/>
          </w:tcPr>
          <w:p w14:paraId="3D0DE313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1.3</w:t>
            </w:r>
          </w:p>
        </w:tc>
        <w:tc>
          <w:tcPr>
            <w:tcW w:w="960" w:type="dxa"/>
            <w:noWrap/>
            <w:vAlign w:val="center"/>
            <w:hideMark/>
          </w:tcPr>
          <w:p w14:paraId="58CD150F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2.6</w:t>
            </w:r>
          </w:p>
        </w:tc>
        <w:tc>
          <w:tcPr>
            <w:tcW w:w="960" w:type="dxa"/>
            <w:noWrap/>
            <w:vAlign w:val="center"/>
            <w:hideMark/>
          </w:tcPr>
          <w:p w14:paraId="4EADD363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0.0</w:t>
            </w:r>
          </w:p>
        </w:tc>
        <w:tc>
          <w:tcPr>
            <w:tcW w:w="960" w:type="dxa"/>
            <w:noWrap/>
            <w:vAlign w:val="center"/>
            <w:hideMark/>
          </w:tcPr>
          <w:p w14:paraId="7D936F3A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0.0</w:t>
            </w:r>
          </w:p>
        </w:tc>
      </w:tr>
      <w:tr w:rsidR="00733C25" w:rsidRPr="00FA0DED" w14:paraId="48AB50BD" w14:textId="77777777" w:rsidTr="003B2EBB">
        <w:trPr>
          <w:trHeight w:val="113"/>
          <w:jc w:val="center"/>
        </w:trPr>
        <w:tc>
          <w:tcPr>
            <w:tcW w:w="1580" w:type="dxa"/>
            <w:noWrap/>
            <w:vAlign w:val="center"/>
            <w:hideMark/>
          </w:tcPr>
          <w:p w14:paraId="6CF6A2F8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CN1981-2000</w:t>
            </w:r>
          </w:p>
        </w:tc>
        <w:tc>
          <w:tcPr>
            <w:tcW w:w="960" w:type="dxa"/>
            <w:noWrap/>
            <w:vAlign w:val="center"/>
            <w:hideMark/>
          </w:tcPr>
          <w:p w14:paraId="4CD6FFBA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84.5</w:t>
            </w:r>
          </w:p>
        </w:tc>
        <w:tc>
          <w:tcPr>
            <w:tcW w:w="960" w:type="dxa"/>
            <w:noWrap/>
            <w:vAlign w:val="center"/>
            <w:hideMark/>
          </w:tcPr>
          <w:p w14:paraId="6F1D5151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4.2</w:t>
            </w:r>
          </w:p>
        </w:tc>
        <w:tc>
          <w:tcPr>
            <w:tcW w:w="960" w:type="dxa"/>
            <w:noWrap/>
            <w:vAlign w:val="center"/>
            <w:hideMark/>
          </w:tcPr>
          <w:p w14:paraId="52C58CF5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4.2</w:t>
            </w:r>
          </w:p>
        </w:tc>
        <w:tc>
          <w:tcPr>
            <w:tcW w:w="960" w:type="dxa"/>
            <w:noWrap/>
            <w:vAlign w:val="center"/>
            <w:hideMark/>
          </w:tcPr>
          <w:p w14:paraId="7FBD68A5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2.8</w:t>
            </w:r>
          </w:p>
        </w:tc>
        <w:tc>
          <w:tcPr>
            <w:tcW w:w="960" w:type="dxa"/>
            <w:noWrap/>
            <w:vAlign w:val="center"/>
            <w:hideMark/>
          </w:tcPr>
          <w:p w14:paraId="20647363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4.2</w:t>
            </w:r>
          </w:p>
        </w:tc>
      </w:tr>
      <w:tr w:rsidR="00733C25" w:rsidRPr="00FA0DED" w14:paraId="323030BD" w14:textId="77777777" w:rsidTr="003B2EBB">
        <w:trPr>
          <w:trHeight w:val="113"/>
          <w:jc w:val="center"/>
        </w:trPr>
        <w:tc>
          <w:tcPr>
            <w:tcW w:w="158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F455034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CN2000-2011</w:t>
            </w:r>
          </w:p>
        </w:tc>
        <w:tc>
          <w:tcPr>
            <w:tcW w:w="96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122CA29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48.0</w:t>
            </w:r>
          </w:p>
        </w:tc>
        <w:tc>
          <w:tcPr>
            <w:tcW w:w="96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EB256B2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28.0</w:t>
            </w:r>
          </w:p>
        </w:tc>
        <w:tc>
          <w:tcPr>
            <w:tcW w:w="96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AB4AF4C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12.0</w:t>
            </w:r>
          </w:p>
        </w:tc>
        <w:tc>
          <w:tcPr>
            <w:tcW w:w="96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0B5DF22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12.0</w:t>
            </w:r>
          </w:p>
        </w:tc>
        <w:tc>
          <w:tcPr>
            <w:tcW w:w="96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C3E041A" w14:textId="77777777" w:rsidR="00733C25" w:rsidRPr="00FA0DED" w:rsidRDefault="00733C25" w:rsidP="003B2EBB">
            <w:pPr>
              <w:pStyle w:val="af3"/>
              <w:spacing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0DED">
              <w:rPr>
                <w:rFonts w:ascii="Arial" w:hAnsi="Arial" w:cs="Arial"/>
                <w:sz w:val="14"/>
                <w:szCs w:val="14"/>
              </w:rPr>
              <w:t>0.0</w:t>
            </w:r>
          </w:p>
        </w:tc>
      </w:tr>
    </w:tbl>
    <w:p w14:paraId="7DCA8D96" w14:textId="77777777" w:rsidR="00733C25" w:rsidRPr="00FA0DED" w:rsidRDefault="00733C25" w:rsidP="00733C25">
      <w:pPr>
        <w:rPr>
          <w:rFonts w:ascii="Arial" w:hAnsi="Arial" w:cs="Arial"/>
          <w:sz w:val="14"/>
          <w:szCs w:val="14"/>
        </w:rPr>
      </w:pPr>
    </w:p>
    <w:p w14:paraId="4816B2BC" w14:textId="77777777" w:rsidR="00F126CC" w:rsidRPr="00FA0DED" w:rsidRDefault="00F126CC" w:rsidP="00F126CC">
      <w:pPr>
        <w:spacing w:afterLines="50" w:after="156" w:line="360" w:lineRule="auto"/>
        <w:rPr>
          <w:rFonts w:ascii="Arial" w:eastAsia="宋体" w:hAnsi="Arial" w:cs="Arial"/>
          <w:sz w:val="14"/>
          <w:szCs w:val="14"/>
          <w14:ligatures w14:val="none"/>
        </w:rPr>
      </w:pPr>
    </w:p>
    <w:p w14:paraId="21015338" w14:textId="79AB5311" w:rsidR="00F126CC" w:rsidRPr="00FA0DED" w:rsidRDefault="00F126CC" w:rsidP="00F126CC">
      <w:pPr>
        <w:widowControl/>
        <w:spacing w:line="360" w:lineRule="auto"/>
        <w:jc w:val="left"/>
        <w:rPr>
          <w:rFonts w:ascii="Arial" w:hAnsi="Arial" w:cs="Arial"/>
          <w:sz w:val="14"/>
          <w:szCs w:val="14"/>
        </w:rPr>
      </w:pPr>
    </w:p>
    <w:p w14:paraId="57352A41" w14:textId="77777777" w:rsidR="00F126CC" w:rsidRPr="00F126CC" w:rsidRDefault="00F126CC" w:rsidP="00F126CC">
      <w:pPr>
        <w:spacing w:line="360" w:lineRule="auto"/>
        <w:rPr>
          <w:rFonts w:ascii="Arial" w:hAnsi="Arial" w:cs="Arial"/>
        </w:rPr>
      </w:pPr>
    </w:p>
    <w:sectPr w:rsidR="00F126CC" w:rsidRPr="00F126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10110" w14:textId="77777777" w:rsidR="00E5700C" w:rsidRDefault="00E5700C" w:rsidP="00733C25">
      <w:r>
        <w:separator/>
      </w:r>
    </w:p>
  </w:endnote>
  <w:endnote w:type="continuationSeparator" w:id="0">
    <w:p w14:paraId="6B784A79" w14:textId="77777777" w:rsidR="00E5700C" w:rsidRDefault="00E5700C" w:rsidP="00733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52AAE" w14:textId="77777777" w:rsidR="00E5700C" w:rsidRDefault="00E5700C" w:rsidP="00733C25">
      <w:r>
        <w:separator/>
      </w:r>
    </w:p>
  </w:footnote>
  <w:footnote w:type="continuationSeparator" w:id="0">
    <w:p w14:paraId="295D6031" w14:textId="77777777" w:rsidR="00E5700C" w:rsidRDefault="00E5700C" w:rsidP="00733C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11BF2"/>
    <w:multiLevelType w:val="hybridMultilevel"/>
    <w:tmpl w:val="24E6D52A"/>
    <w:lvl w:ilvl="0" w:tplc="E88E3AD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6CC"/>
    <w:rsid w:val="000B3D71"/>
    <w:rsid w:val="00107979"/>
    <w:rsid w:val="00134797"/>
    <w:rsid w:val="00166459"/>
    <w:rsid w:val="001855E1"/>
    <w:rsid w:val="001A73FD"/>
    <w:rsid w:val="001B51CD"/>
    <w:rsid w:val="00206563"/>
    <w:rsid w:val="002337D3"/>
    <w:rsid w:val="002508A2"/>
    <w:rsid w:val="002941F4"/>
    <w:rsid w:val="00294B1A"/>
    <w:rsid w:val="002A7C1B"/>
    <w:rsid w:val="002E615E"/>
    <w:rsid w:val="00381A1E"/>
    <w:rsid w:val="003A5FC5"/>
    <w:rsid w:val="0040265B"/>
    <w:rsid w:val="004315CE"/>
    <w:rsid w:val="00445B7D"/>
    <w:rsid w:val="004E031E"/>
    <w:rsid w:val="004F4579"/>
    <w:rsid w:val="004F4ACF"/>
    <w:rsid w:val="0058020A"/>
    <w:rsid w:val="00587F8E"/>
    <w:rsid w:val="005F3C18"/>
    <w:rsid w:val="00631F46"/>
    <w:rsid w:val="006D76F7"/>
    <w:rsid w:val="006F1327"/>
    <w:rsid w:val="00733C25"/>
    <w:rsid w:val="00783F2F"/>
    <w:rsid w:val="007B7A83"/>
    <w:rsid w:val="0081466F"/>
    <w:rsid w:val="00823E19"/>
    <w:rsid w:val="008424D5"/>
    <w:rsid w:val="008510AD"/>
    <w:rsid w:val="008569EA"/>
    <w:rsid w:val="00871065"/>
    <w:rsid w:val="00891F9B"/>
    <w:rsid w:val="008975B4"/>
    <w:rsid w:val="008A3E40"/>
    <w:rsid w:val="008F4425"/>
    <w:rsid w:val="00912EBC"/>
    <w:rsid w:val="00A439EE"/>
    <w:rsid w:val="00A51132"/>
    <w:rsid w:val="00A675EF"/>
    <w:rsid w:val="00A677AE"/>
    <w:rsid w:val="00B256EC"/>
    <w:rsid w:val="00B42B0E"/>
    <w:rsid w:val="00B53F4C"/>
    <w:rsid w:val="00B55F79"/>
    <w:rsid w:val="00B61BED"/>
    <w:rsid w:val="00B7451C"/>
    <w:rsid w:val="00BF07CC"/>
    <w:rsid w:val="00C24716"/>
    <w:rsid w:val="00C42A2C"/>
    <w:rsid w:val="00C53DB2"/>
    <w:rsid w:val="00C73E51"/>
    <w:rsid w:val="00CA7A9C"/>
    <w:rsid w:val="00CE6DC0"/>
    <w:rsid w:val="00CF248E"/>
    <w:rsid w:val="00CF425C"/>
    <w:rsid w:val="00D21FAB"/>
    <w:rsid w:val="00D3716B"/>
    <w:rsid w:val="00D461EE"/>
    <w:rsid w:val="00DA117E"/>
    <w:rsid w:val="00E011D4"/>
    <w:rsid w:val="00E5700C"/>
    <w:rsid w:val="00EA3FC7"/>
    <w:rsid w:val="00F05A1E"/>
    <w:rsid w:val="00F126CC"/>
    <w:rsid w:val="00F37043"/>
    <w:rsid w:val="00F805AA"/>
    <w:rsid w:val="00FA0DED"/>
    <w:rsid w:val="00FD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302FA3"/>
  <w15:chartTrackingRefBased/>
  <w15:docId w15:val="{0C7EDFA8-696A-41F4-8C40-331216580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126C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2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26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26C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26C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26C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26C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26C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26C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126C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126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126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126C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126C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126C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126C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126C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126C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126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12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26C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126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26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126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26C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26C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26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126C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126C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126CC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33C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733C25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733C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733C25"/>
    <w:rPr>
      <w:sz w:val="18"/>
      <w:szCs w:val="18"/>
    </w:rPr>
  </w:style>
  <w:style w:type="paragraph" w:styleId="af3">
    <w:name w:val="No Spacing"/>
    <w:aliases w:val="图注"/>
    <w:uiPriority w:val="1"/>
    <w:qFormat/>
    <w:rsid w:val="00733C25"/>
    <w:pPr>
      <w:widowControl w:val="0"/>
      <w:spacing w:line="288" w:lineRule="auto"/>
      <w:jc w:val="both"/>
    </w:pPr>
    <w:rPr>
      <w:rFonts w:ascii="Times New Roman" w:eastAsia="宋体" w:hAnsi="Times New Roman"/>
      <w:sz w:val="18"/>
      <w14:ligatures w14:val="none"/>
    </w:rPr>
  </w:style>
  <w:style w:type="paragraph" w:styleId="af4">
    <w:name w:val="caption"/>
    <w:basedOn w:val="a"/>
    <w:next w:val="a"/>
    <w:uiPriority w:val="35"/>
    <w:unhideWhenUsed/>
    <w:qFormat/>
    <w:rsid w:val="00733C25"/>
    <w:rPr>
      <w:rFonts w:asciiTheme="majorHAnsi" w:eastAsia="黑体" w:hAnsiTheme="majorHAnsi" w:cstheme="majorBidi"/>
      <w:sz w:val="20"/>
      <w:szCs w:val="20"/>
      <w14:ligatures w14:val="none"/>
    </w:rPr>
  </w:style>
  <w:style w:type="paragraph" w:styleId="af5">
    <w:name w:val="Normal (Web)"/>
    <w:basedOn w:val="a"/>
    <w:uiPriority w:val="99"/>
    <w:unhideWhenUsed/>
    <w:rsid w:val="00294B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4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1137</Words>
  <Characters>6481</Characters>
  <Application>Microsoft Office Word</Application>
  <DocSecurity>0</DocSecurity>
  <Lines>54</Lines>
  <Paragraphs>15</Paragraphs>
  <ScaleCrop>false</ScaleCrop>
  <Company/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宝玲 梁</dc:creator>
  <cp:keywords/>
  <dc:description/>
  <cp:lastModifiedBy>梁宝玲</cp:lastModifiedBy>
  <cp:revision>3</cp:revision>
  <cp:lastPrinted>2025-09-23T06:45:00Z</cp:lastPrinted>
  <dcterms:created xsi:type="dcterms:W3CDTF">2025-10-16T01:01:00Z</dcterms:created>
  <dcterms:modified xsi:type="dcterms:W3CDTF">2025-10-16T01:32:00Z</dcterms:modified>
</cp:coreProperties>
</file>