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E7F63">
      <w:pPr>
        <w:rPr>
          <w:rFonts w:hint="eastAsia" w:eastAsia="楷体"/>
          <w:color w:val="auto"/>
          <w:lang w:eastAsia="zh-CN"/>
        </w:rPr>
      </w:pPr>
      <w:bookmarkStart w:id="0" w:name="_GoBack"/>
      <w:r>
        <w:rPr>
          <w:rFonts w:hint="eastAsia" w:eastAsia="楷体"/>
          <w:color w:val="auto"/>
          <w:lang w:eastAsia="zh-CN"/>
        </w:rPr>
        <w:drawing>
          <wp:inline distT="0" distB="0" distL="114300" distR="114300">
            <wp:extent cx="5269230" cy="2574290"/>
            <wp:effectExtent l="0" t="0" r="7620" b="16510"/>
            <wp:docPr id="16" name="图片 16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4C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color w:val="auto"/>
          <w:sz w:val="24"/>
          <w:szCs w:val="22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1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. Expression patterns of the tandemly duplicated OMT gene cluster and genetic variation in the </w:t>
      </w:r>
      <w:r>
        <w:rPr>
          <w:rFonts w:hint="default" w:ascii="Arial" w:hAnsi="Arial" w:cs="Arial"/>
          <w:b/>
          <w:bCs/>
          <w:i/>
          <w:iCs/>
          <w:color w:val="auto"/>
          <w:sz w:val="24"/>
          <w:szCs w:val="22"/>
        </w:rPr>
        <w:t>SlCOMT2c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promoter.</w:t>
      </w:r>
    </w:p>
    <w:p w14:paraId="0CF41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 w:val="0"/>
          <w:bCs w:val="0"/>
          <w:color w:val="auto"/>
          <w:sz w:val="24"/>
          <w:szCs w:val="22"/>
        </w:rPr>
      </w:pPr>
      <w:r>
        <w:rPr>
          <w:rFonts w:hint="default" w:ascii="Arial" w:hAnsi="Arial" w:cs="Arial"/>
          <w:b w:val="0"/>
          <w:bCs w:val="0"/>
          <w:color w:val="auto"/>
          <w:sz w:val="24"/>
          <w:szCs w:val="22"/>
          <w:lang w:eastAsia="zh-CN"/>
        </w:rPr>
        <w:t>T</w:t>
      </w:r>
      <w:r>
        <w:rPr>
          <w:rFonts w:hint="default" w:ascii="Arial" w:hAnsi="Arial" w:cs="Arial"/>
          <w:b w:val="0"/>
          <w:bCs w:val="0"/>
          <w:color w:val="auto"/>
          <w:sz w:val="24"/>
          <w:szCs w:val="22"/>
        </w:rPr>
        <w:t>he scale bar represents the level of gene expression</w:t>
      </w:r>
      <w:r>
        <w:rPr>
          <w:rFonts w:hint="default" w:ascii="Arial" w:hAnsi="Arial" w:cs="Arial"/>
          <w:b w:val="0"/>
          <w:bCs w:val="0"/>
          <w:color w:val="auto"/>
          <w:sz w:val="24"/>
          <w:szCs w:val="22"/>
          <w:lang w:val="en-US" w:eastAsia="zh-CN"/>
        </w:rPr>
        <w:t xml:space="preserve"> (FPKM).</w:t>
      </w:r>
    </w:p>
    <w:p w14:paraId="48D8DC1C">
      <w:pPr>
        <w:rPr>
          <w:rFonts w:hint="eastAsia" w:cs="Times New Roman"/>
          <w:color w:val="auto"/>
          <w:lang w:eastAsia="zh-CN"/>
        </w:rPr>
      </w:pPr>
      <w:r>
        <w:rPr>
          <w:rFonts w:hint="eastAsia" w:cs="Times New Roman"/>
          <w:color w:val="auto"/>
          <w:lang w:eastAsia="zh-CN"/>
        </w:rPr>
        <w:br w:type="page"/>
      </w:r>
    </w:p>
    <w:p w14:paraId="4CAA26A2">
      <w:pPr>
        <w:jc w:val="center"/>
        <w:rPr>
          <w:rFonts w:hint="eastAsia" w:cs="Times New Roman"/>
          <w:color w:val="auto"/>
          <w:lang w:eastAsia="zh-CN"/>
        </w:rPr>
      </w:pPr>
      <w:r>
        <w:rPr>
          <w:rFonts w:hint="eastAsia" w:cs="Times New Roman"/>
          <w:color w:val="auto"/>
          <w:lang w:eastAsia="zh-CN"/>
        </w:rPr>
        <w:drawing>
          <wp:inline distT="0" distB="0" distL="114300" distR="114300">
            <wp:extent cx="3717290" cy="3522980"/>
            <wp:effectExtent l="0" t="0" r="16510" b="1270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1729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034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cs="Times New Roman"/>
          <w:color w:val="auto"/>
          <w:lang w:eastAsia="zh-CN"/>
        </w:rPr>
      </w:pPr>
      <w:r>
        <w:rPr>
          <w:rFonts w:hint="default" w:ascii="Arial" w:hAnsi="Arial" w:cs="Arial"/>
          <w:b/>
          <w:bCs/>
          <w:color w:val="auto"/>
          <w:sz w:val="24"/>
          <w:szCs w:val="24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4"/>
        </w:rPr>
        <w:t>2</w:t>
      </w:r>
      <w:r>
        <w:rPr>
          <w:rFonts w:hint="default" w:ascii="Arial" w:hAnsi="Arial" w:cs="Arial"/>
          <w:b/>
          <w:bCs/>
          <w:color w:val="auto"/>
          <w:sz w:val="24"/>
          <w:szCs w:val="24"/>
        </w:rPr>
        <w:t xml:space="preserve">. </w:t>
      </w:r>
      <w:r>
        <w:rPr>
          <w:rFonts w:hint="default" w:ascii="Arial" w:hAnsi="Arial" w:cs="Arial"/>
          <w:b/>
          <w:bCs/>
          <w:i/>
          <w:iCs/>
          <w:color w:val="auto"/>
          <w:sz w:val="24"/>
          <w:szCs w:val="24"/>
        </w:rPr>
        <w:t>In vitro</w:t>
      </w:r>
      <w:r>
        <w:rPr>
          <w:rFonts w:hint="default" w:ascii="Arial" w:hAnsi="Arial" w:cs="Arial"/>
          <w:b/>
          <w:bCs/>
          <w:color w:val="auto"/>
          <w:sz w:val="24"/>
          <w:szCs w:val="24"/>
        </w:rPr>
        <w:t xml:space="preserve"> enzymatic activity assay of SlCOMT2b and SlCOMT2c with luteolin as a substrate</w:t>
      </w:r>
      <w:r>
        <w:rPr>
          <w:rFonts w:hint="eastAsia" w:ascii="Arial" w:hAnsi="Arial" w:cs="Arial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color w:val="auto"/>
          <w:sz w:val="24"/>
          <w:szCs w:val="22"/>
          <w:lang w:val="en-US" w:eastAsia="zh-CN"/>
        </w:rPr>
        <w:t>including</w:t>
      </w:r>
      <w:r>
        <w:rPr>
          <w:rFonts w:hint="eastAsia" w:ascii="Arial" w:hAnsi="Arial" w:cs="Arial"/>
          <w:b/>
          <w:bCs/>
          <w:i/>
          <w:iCs/>
          <w:color w:val="auto"/>
          <w:sz w:val="24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4"/>
          <w:szCs w:val="22"/>
          <w:lang w:val="en-US" w:eastAsia="zh-CN"/>
        </w:rPr>
        <w:t>t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>wo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independent experiments</w:t>
      </w:r>
      <w:r>
        <w:rPr>
          <w:rFonts w:hint="default" w:ascii="Arial" w:hAnsi="Arial" w:cs="Arial"/>
          <w:b/>
          <w:bCs/>
          <w:color w:val="auto"/>
          <w:sz w:val="24"/>
          <w:szCs w:val="24"/>
        </w:rPr>
        <w:t>.</w:t>
      </w:r>
      <w:r>
        <w:rPr>
          <w:rFonts w:hint="default" w:ascii="Arial" w:hAnsi="Arial" w:cs="Arial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color w:val="auto"/>
          <w:lang w:eastAsia="zh-CN"/>
        </w:rPr>
        <w:br w:type="page"/>
      </w:r>
    </w:p>
    <w:p w14:paraId="1200BD78">
      <w:pPr>
        <w:jc w:val="center"/>
        <w:rPr>
          <w:rFonts w:hint="eastAsia" w:cs="Times New Roman"/>
          <w:color w:val="auto"/>
          <w:lang w:eastAsia="zh-CN"/>
        </w:rPr>
      </w:pPr>
      <w:r>
        <w:rPr>
          <w:rFonts w:hint="eastAsia" w:cs="Times New Roman"/>
          <w:color w:val="auto"/>
          <w:lang w:eastAsia="zh-CN"/>
        </w:rPr>
        <w:drawing>
          <wp:inline distT="0" distB="0" distL="114300" distR="114300">
            <wp:extent cx="3833495" cy="3546475"/>
            <wp:effectExtent l="0" t="0" r="14605" b="15875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3495" cy="354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AA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cs="Arial"/>
          <w:b/>
          <w:bCs/>
          <w:color w:val="auto"/>
          <w:sz w:val="24"/>
          <w:szCs w:val="22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3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. </w:t>
      </w:r>
      <w:r>
        <w:rPr>
          <w:rFonts w:hint="default" w:ascii="Arial" w:hAnsi="Arial" w:cs="Arial"/>
          <w:b/>
          <w:bCs/>
          <w:i/>
          <w:iCs/>
          <w:color w:val="auto"/>
          <w:sz w:val="24"/>
          <w:szCs w:val="22"/>
        </w:rPr>
        <w:t>In vitro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enzymatic activity assay of SlAOMT with quercetin as a substrate</w:t>
      </w:r>
      <w:r>
        <w:rPr>
          <w:rFonts w:hint="eastAsia" w:ascii="Arial" w:hAnsi="Arial" w:cs="Arial"/>
          <w:b/>
          <w:bCs/>
          <w:color w:val="auto"/>
          <w:sz w:val="24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color w:val="auto"/>
          <w:sz w:val="24"/>
          <w:szCs w:val="22"/>
          <w:lang w:val="en-US" w:eastAsia="zh-CN"/>
        </w:rPr>
        <w:t>with</w:t>
      </w:r>
      <w:r>
        <w:rPr>
          <w:rFonts w:hint="eastAsia" w:ascii="Arial" w:hAnsi="Arial" w:cs="Arial"/>
          <w:b/>
          <w:bCs/>
          <w:i/>
          <w:iCs/>
          <w:color w:val="auto"/>
          <w:sz w:val="24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4"/>
          <w:szCs w:val="22"/>
          <w:lang w:val="en-US" w:eastAsia="zh-CN"/>
        </w:rPr>
        <w:t>t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>wo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independent experiments.</w:t>
      </w:r>
    </w:p>
    <w:p w14:paraId="3C5BD95F">
      <w:pPr>
        <w:rPr>
          <w:rFonts w:hint="eastAsia" w:cs="Times New Roman"/>
          <w:color w:val="auto"/>
          <w:lang w:eastAsia="zh-CN"/>
        </w:rPr>
      </w:pPr>
      <w:r>
        <w:rPr>
          <w:rFonts w:hint="eastAsia" w:cs="Times New Roman"/>
          <w:color w:val="auto"/>
          <w:lang w:eastAsia="zh-CN"/>
        </w:rPr>
        <w:br w:type="page"/>
      </w:r>
    </w:p>
    <w:p w14:paraId="5612BF95">
      <w:pPr>
        <w:jc w:val="both"/>
        <w:rPr>
          <w:rFonts w:hint="eastAsia" w:cs="Times New Roman"/>
          <w:color w:val="auto"/>
          <w:lang w:eastAsia="zh-CN"/>
        </w:rPr>
      </w:pPr>
      <w:r>
        <w:rPr>
          <w:rFonts w:hint="eastAsia" w:cs="Times New Roman"/>
          <w:color w:val="auto"/>
          <w:lang w:eastAsia="zh-CN"/>
        </w:rPr>
        <w:drawing>
          <wp:inline distT="0" distB="0" distL="114300" distR="114300">
            <wp:extent cx="5252720" cy="2339340"/>
            <wp:effectExtent l="0" t="0" r="5080" b="3810"/>
            <wp:docPr id="4" name="图片 4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F66E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b/>
          <w:bCs/>
          <w:color w:val="auto"/>
          <w:sz w:val="24"/>
          <w:szCs w:val="22"/>
          <w:lang w:eastAsia="zh-CN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4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. </w:t>
      </w:r>
      <w:r>
        <w:rPr>
          <w:rFonts w:hint="default" w:ascii="Arial" w:hAnsi="Arial" w:cs="Arial"/>
          <w:b/>
          <w:bCs/>
          <w:i/>
          <w:iCs/>
          <w:color w:val="auto"/>
          <w:sz w:val="24"/>
          <w:szCs w:val="22"/>
        </w:rPr>
        <w:t>In vitro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enzymatic activity assay of SlCCoAOMT1 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 xml:space="preserve">(A) 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>and SlAOMT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 xml:space="preserve"> (B)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with Caf-CoA as a substrate</w:t>
      </w:r>
      <w:r>
        <w:rPr>
          <w:rFonts w:hint="eastAsia" w:ascii="Arial" w:hAnsi="Arial" w:cs="Arial"/>
          <w:b/>
          <w:bCs/>
          <w:color w:val="auto"/>
          <w:sz w:val="24"/>
          <w:szCs w:val="22"/>
          <w:lang w:val="en-US" w:eastAsia="zh-CN"/>
        </w:rPr>
        <w:t xml:space="preserve"> including </w:t>
      </w:r>
      <w:r>
        <w:rPr>
          <w:rFonts w:hint="eastAsia" w:ascii="Arial" w:hAnsi="Arial" w:cs="Arial"/>
          <w:b/>
          <w:bCs/>
          <w:color w:val="auto"/>
          <w:sz w:val="24"/>
          <w:szCs w:val="22"/>
          <w:lang w:val="en-US" w:eastAsia="zh-CN"/>
        </w:rPr>
        <w:t>t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>wo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independent experiments.</w:t>
      </w:r>
    </w:p>
    <w:p w14:paraId="4B3C660A">
      <w:pPr>
        <w:jc w:val="both"/>
        <w:rPr>
          <w:rFonts w:hint="eastAsia" w:cs="Times New Roman"/>
          <w:color w:val="auto"/>
          <w:lang w:eastAsia="zh-CN"/>
        </w:rPr>
      </w:pPr>
      <w:r>
        <w:rPr>
          <w:rFonts w:hint="eastAsia" w:cs="Times New Roman"/>
          <w:color w:val="auto"/>
          <w:lang w:eastAsia="zh-CN"/>
        </w:rPr>
        <w:drawing>
          <wp:inline distT="0" distB="0" distL="114300" distR="114300">
            <wp:extent cx="5266690" cy="5894070"/>
            <wp:effectExtent l="0" t="0" r="10160" b="11430"/>
            <wp:docPr id="5" name="图片 5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89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6165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b/>
          <w:bCs/>
          <w:color w:val="auto"/>
          <w:sz w:val="24"/>
          <w:szCs w:val="22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5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. Sequence alignment of SlAOMT with other plant CCoAOMTs. </w:t>
      </w:r>
    </w:p>
    <w:p w14:paraId="43DEFC3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color w:val="auto"/>
          <w:sz w:val="24"/>
          <w:szCs w:val="22"/>
        </w:rPr>
      </w:pPr>
      <w:r>
        <w:rPr>
          <w:rFonts w:hint="default" w:ascii="Arial" w:hAnsi="Arial" w:cs="Arial"/>
          <w:color w:val="auto"/>
          <w:sz w:val="24"/>
          <w:szCs w:val="22"/>
        </w:rPr>
        <w:t xml:space="preserve">SlAOMT is shown in red text. Red asterisks indicate amino acid residues involved in </w:t>
      </w:r>
      <w:r>
        <w:rPr>
          <w:rFonts w:hint="eastAsia" w:ascii="Arial" w:hAnsi="Arial" w:cs="Arial"/>
          <w:color w:val="auto"/>
          <w:sz w:val="24"/>
          <w:szCs w:val="22"/>
          <w:lang w:val="en-US" w:eastAsia="zh-CN"/>
        </w:rPr>
        <w:t xml:space="preserve">caffeoyl-CoA </w:t>
      </w:r>
      <w:r>
        <w:rPr>
          <w:rFonts w:hint="default" w:ascii="Arial" w:hAnsi="Arial" w:cs="Arial"/>
          <w:color w:val="auto"/>
          <w:sz w:val="24"/>
          <w:szCs w:val="22"/>
        </w:rPr>
        <w:t>substrate recognition</w:t>
      </w:r>
      <w:r>
        <w:rPr>
          <w:rFonts w:hint="eastAsia" w:ascii="Arial" w:hAnsi="Arial" w:cs="Arial"/>
          <w:color w:val="auto"/>
          <w:sz w:val="24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4"/>
          <w:szCs w:val="22"/>
        </w:rPr>
        <w:t>and blue asterisks indicate amino acid residues involved in metal ion and co-factor binding, which are highly conserved.</w:t>
      </w:r>
    </w:p>
    <w:p w14:paraId="0342196F">
      <w:pPr>
        <w:rPr>
          <w:rFonts w:hint="eastAsia" w:cs="Times New Roman"/>
          <w:color w:val="auto"/>
          <w:lang w:eastAsia="zh-CN"/>
        </w:rPr>
      </w:pPr>
      <w:r>
        <w:rPr>
          <w:rFonts w:hint="eastAsia" w:cs="Times New Roman"/>
          <w:color w:val="auto"/>
          <w:lang w:eastAsia="zh-CN"/>
        </w:rPr>
        <w:br w:type="page"/>
      </w:r>
    </w:p>
    <w:p w14:paraId="5813FBD6">
      <w:pPr>
        <w:jc w:val="both"/>
        <w:rPr>
          <w:rFonts w:hint="eastAsia" w:cs="Times New Roman"/>
          <w:color w:val="auto"/>
          <w:lang w:eastAsia="zh-CN"/>
        </w:rPr>
      </w:pPr>
      <w:r>
        <w:rPr>
          <w:rFonts w:hint="eastAsia" w:cs="Times New Roman"/>
          <w:color w:val="auto"/>
          <w:lang w:eastAsia="zh-CN"/>
        </w:rPr>
        <w:drawing>
          <wp:inline distT="0" distB="0" distL="114300" distR="114300">
            <wp:extent cx="5247005" cy="1864995"/>
            <wp:effectExtent l="0" t="0" r="10795" b="1905"/>
            <wp:docPr id="6" name="图片 6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1B0D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eastAsia="宋体" w:cs="Arial"/>
          <w:b/>
          <w:bCs/>
          <w:color w:val="auto"/>
          <w:sz w:val="24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6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. 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Optimal pH and temperature conditions for SlAOMT enzymatic reaction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  <w:lang w:val="en-US" w:eastAsia="zh-CN"/>
        </w:rPr>
        <w:t xml:space="preserve">. </w:t>
      </w:r>
    </w:p>
    <w:p w14:paraId="47BD1F8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b/>
          <w:bCs/>
          <w:color w:val="auto"/>
          <w:sz w:val="24"/>
          <w:szCs w:val="22"/>
        </w:rPr>
      </w:pPr>
      <w:r>
        <w:rPr>
          <w:rFonts w:hint="default" w:ascii="Arial" w:hAnsi="Arial" w:cs="Arial"/>
          <w:b w:val="0"/>
          <w:bCs w:val="0"/>
          <w:color w:val="auto"/>
          <w:sz w:val="24"/>
          <w:szCs w:val="22"/>
          <w:lang w:val="en-US" w:eastAsia="zh-CN"/>
        </w:rPr>
        <w:t xml:space="preserve">Values represent means ± </w:t>
      </w:r>
      <w:r>
        <w:rPr>
          <w:rFonts w:hint="default" w:ascii="Arial" w:hAnsi="Arial" w:cs="Arial"/>
          <w:b w:val="0"/>
          <w:bCs w:val="0"/>
          <w:i/>
          <w:iCs/>
          <w:color w:val="auto"/>
          <w:sz w:val="24"/>
          <w:szCs w:val="22"/>
          <w:lang w:val="en-US" w:eastAsia="zh-CN"/>
        </w:rPr>
        <w:t>SE</w:t>
      </w:r>
      <w:r>
        <w:rPr>
          <w:rFonts w:hint="default" w:ascii="Arial" w:hAnsi="Arial" w:cs="Arial"/>
          <w:b w:val="0"/>
          <w:bCs w:val="0"/>
          <w:color w:val="auto"/>
          <w:sz w:val="24"/>
          <w:szCs w:val="22"/>
          <w:lang w:val="en-US" w:eastAsia="zh-CN"/>
        </w:rPr>
        <w:t>, t</w:t>
      </w:r>
      <w:r>
        <w:rPr>
          <w:rFonts w:hint="default" w:ascii="Arial" w:hAnsi="Arial" w:cs="Arial"/>
          <w:b w:val="0"/>
          <w:bCs w:val="0"/>
          <w:color w:val="auto"/>
          <w:sz w:val="24"/>
          <w:szCs w:val="22"/>
        </w:rPr>
        <w:t>hree independent experiments.</w:t>
      </w:r>
    </w:p>
    <w:p w14:paraId="0184D053">
      <w:pPr>
        <w:rPr>
          <w:rFonts w:hint="eastAsia" w:eastAsia="宋体" w:cs="Times New Roman"/>
          <w:color w:val="auto"/>
        </w:rPr>
      </w:pPr>
      <w:r>
        <w:rPr>
          <w:rFonts w:hint="eastAsia" w:eastAsia="宋体" w:cs="Times New Roman"/>
          <w:color w:val="auto"/>
        </w:rPr>
        <w:br w:type="page"/>
      </w:r>
    </w:p>
    <w:p w14:paraId="381DB8BE">
      <w:pPr>
        <w:rPr>
          <w:rFonts w:hint="eastAsia" w:eastAsia="宋体" w:cs="Times New Roman"/>
          <w:color w:val="auto"/>
        </w:rPr>
      </w:pPr>
      <w:r>
        <w:rPr>
          <w:rFonts w:hint="eastAsia" w:eastAsia="宋体" w:cs="Times New Roman"/>
          <w:color w:val="auto"/>
        </w:rPr>
        <w:drawing>
          <wp:inline distT="0" distB="0" distL="114300" distR="114300">
            <wp:extent cx="5242560" cy="4358640"/>
            <wp:effectExtent l="0" t="0" r="15240" b="3810"/>
            <wp:docPr id="7" name="图片 7" descr="Figure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C08B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eastAsia="宋体" w:cs="Arial"/>
          <w:b w:val="0"/>
          <w:bCs w:val="0"/>
          <w:color w:val="auto"/>
          <w:sz w:val="24"/>
          <w:szCs w:val="22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7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>. Substrate specificity of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 xml:space="preserve"> Sl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>AOM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  <w:lang w:val="en-US" w:eastAsia="zh-CN"/>
        </w:rPr>
        <w:t>T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</w:t>
      </w:r>
      <w:r>
        <w:rPr>
          <w:rFonts w:hint="default" w:ascii="Arial" w:hAnsi="Arial" w:cs="Arial"/>
          <w:b/>
          <w:bCs/>
          <w:i/>
          <w:iCs/>
          <w:color w:val="auto"/>
          <w:sz w:val="24"/>
          <w:szCs w:val="22"/>
        </w:rPr>
        <w:t>in vitro</w:t>
      </w:r>
      <w:r>
        <w:rPr>
          <w:rFonts w:hint="eastAsia" w:ascii="Arial" w:hAnsi="Arial" w:cs="Arial"/>
          <w:b/>
          <w:bCs/>
          <w:i/>
          <w:iCs/>
          <w:color w:val="auto"/>
          <w:sz w:val="24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color w:val="auto"/>
          <w:sz w:val="24"/>
          <w:szCs w:val="22"/>
          <w:lang w:val="en-US" w:eastAsia="zh-CN"/>
        </w:rPr>
        <w:t>with</w:t>
      </w:r>
      <w:r>
        <w:rPr>
          <w:rFonts w:hint="eastAsia" w:ascii="Arial" w:hAnsi="Arial" w:cs="Arial"/>
          <w:b/>
          <w:bCs/>
          <w:i/>
          <w:iCs/>
          <w:color w:val="auto"/>
          <w:sz w:val="24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4"/>
          <w:szCs w:val="22"/>
          <w:lang w:val="en-US" w:eastAsia="zh-CN"/>
        </w:rPr>
        <w:t>t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>wo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independent experiments</w:t>
      </w:r>
      <w:r>
        <w:rPr>
          <w:rFonts w:hint="default" w:ascii="Arial" w:hAnsi="Arial" w:cs="Arial"/>
          <w:b w:val="0"/>
          <w:bCs w:val="0"/>
          <w:color w:val="auto"/>
          <w:sz w:val="24"/>
          <w:szCs w:val="22"/>
        </w:rPr>
        <w:t>.</w:t>
      </w:r>
    </w:p>
    <w:p w14:paraId="6C87372D">
      <w:pPr>
        <w:rPr>
          <w:rFonts w:hint="eastAsia" w:eastAsia="宋体" w:cs="Times New Roman"/>
          <w:color w:val="auto"/>
        </w:rPr>
      </w:pPr>
      <w:r>
        <w:rPr>
          <w:rFonts w:hint="eastAsia" w:eastAsia="宋体" w:cs="Times New Roman"/>
          <w:color w:val="auto"/>
        </w:rPr>
        <w:br w:type="page"/>
      </w:r>
    </w:p>
    <w:p w14:paraId="73BFF678">
      <w:pPr>
        <w:jc w:val="center"/>
        <w:rPr>
          <w:rFonts w:hint="eastAsia" w:eastAsia="宋体" w:cs="Times New Roman"/>
          <w:color w:val="auto"/>
          <w:lang w:eastAsia="zh-CN"/>
        </w:rPr>
      </w:pPr>
      <w:r>
        <w:rPr>
          <w:rFonts w:hint="eastAsia" w:eastAsia="宋体" w:cs="Times New Roman"/>
          <w:color w:val="auto"/>
          <w:lang w:eastAsia="zh-CN"/>
        </w:rPr>
        <w:drawing>
          <wp:inline distT="0" distB="0" distL="114300" distR="114300">
            <wp:extent cx="3108325" cy="3455035"/>
            <wp:effectExtent l="0" t="0" r="15875" b="12065"/>
            <wp:docPr id="8" name="图片 8" descr="Figure 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08325" cy="345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AB5F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8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>. Functional verification of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 xml:space="preserve"> SlAOMT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in </w:t>
      </w:r>
      <w:r>
        <w:rPr>
          <w:rFonts w:hint="default" w:ascii="Arial" w:hAnsi="Arial" w:cs="Arial"/>
          <w:b/>
          <w:bCs/>
          <w:i/>
          <w:iCs/>
          <w:color w:val="auto"/>
          <w:sz w:val="24"/>
          <w:szCs w:val="22"/>
        </w:rPr>
        <w:t>N. benthamiana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>.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 xml:space="preserve"> </w:t>
      </w:r>
    </w:p>
    <w:p w14:paraId="5720053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b w:val="0"/>
          <w:bCs w:val="0"/>
          <w:color w:val="auto"/>
          <w:sz w:val="24"/>
          <w:szCs w:val="22"/>
        </w:rPr>
      </w:pPr>
      <w:r>
        <w:rPr>
          <w:rFonts w:hint="default" w:ascii="Arial" w:hAnsi="Arial" w:cs="Arial"/>
          <w:b w:val="0"/>
          <w:bCs w:val="0"/>
          <w:color w:val="auto"/>
          <w:sz w:val="24"/>
          <w:szCs w:val="22"/>
          <w:lang w:val="en-US" w:eastAsia="zh-CN"/>
        </w:rPr>
        <w:t xml:space="preserve">Values represent means ± </w:t>
      </w:r>
      <w:r>
        <w:rPr>
          <w:rFonts w:hint="default" w:ascii="Arial" w:hAnsi="Arial" w:cs="Arial"/>
          <w:b w:val="0"/>
          <w:bCs w:val="0"/>
          <w:i/>
          <w:iCs/>
          <w:color w:val="auto"/>
          <w:sz w:val="24"/>
          <w:szCs w:val="22"/>
          <w:lang w:val="en-US" w:eastAsia="zh-CN"/>
        </w:rPr>
        <w:t>SE</w:t>
      </w:r>
      <w:r>
        <w:rPr>
          <w:rFonts w:hint="default" w:ascii="Arial" w:hAnsi="Arial" w:cs="Arial"/>
          <w:b w:val="0"/>
          <w:bCs w:val="0"/>
          <w:color w:val="auto"/>
          <w:sz w:val="24"/>
          <w:szCs w:val="22"/>
          <w:lang w:val="en-US" w:eastAsia="zh-CN"/>
        </w:rPr>
        <w:t>, t</w:t>
      </w:r>
      <w:r>
        <w:rPr>
          <w:rFonts w:hint="default" w:ascii="Arial" w:hAnsi="Arial" w:cs="Arial"/>
          <w:b w:val="0"/>
          <w:bCs w:val="0"/>
          <w:color w:val="auto"/>
          <w:sz w:val="24"/>
          <w:szCs w:val="22"/>
        </w:rPr>
        <w:t>hree independent experiments.</w:t>
      </w:r>
    </w:p>
    <w:p w14:paraId="736E3637">
      <w:pPr>
        <w:pStyle w:val="4"/>
        <w:spacing w:after="0" w:line="360" w:lineRule="auto"/>
        <w:rPr>
          <w:rFonts w:hint="eastAsia" w:eastAsia="楷体" w:cs="Times New Roman"/>
          <w:color w:val="auto"/>
          <w:lang w:val="en-US" w:eastAsia="zh-CN"/>
        </w:rPr>
      </w:pPr>
    </w:p>
    <w:p w14:paraId="58598D3E">
      <w:pPr>
        <w:rPr>
          <w:rFonts w:hint="eastAsia" w:eastAsia="宋体" w:cs="Times New Roman"/>
          <w:color w:val="auto"/>
          <w:lang w:eastAsia="zh-CN"/>
        </w:rPr>
      </w:pPr>
      <w:r>
        <w:rPr>
          <w:rFonts w:hint="eastAsia" w:eastAsia="宋体" w:cs="Times New Roman"/>
          <w:color w:val="auto"/>
          <w:lang w:eastAsia="zh-CN"/>
        </w:rPr>
        <w:br w:type="page"/>
      </w:r>
    </w:p>
    <w:p w14:paraId="52E07CF5">
      <w:pPr>
        <w:jc w:val="both"/>
        <w:rPr>
          <w:rFonts w:hint="eastAsia" w:eastAsia="宋体" w:cs="Times New Roman"/>
          <w:color w:val="auto"/>
          <w:lang w:eastAsia="zh-CN"/>
        </w:rPr>
      </w:pPr>
      <w:r>
        <w:rPr>
          <w:rFonts w:hint="eastAsia" w:eastAsia="宋体" w:cs="Times New Roman"/>
          <w:color w:val="auto"/>
          <w:lang w:eastAsia="zh-CN"/>
        </w:rPr>
        <w:drawing>
          <wp:inline distT="0" distB="0" distL="114300" distR="114300">
            <wp:extent cx="5260975" cy="1465580"/>
            <wp:effectExtent l="0" t="0" r="15875" b="1270"/>
            <wp:docPr id="9" name="图片 9" descr="Figure 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S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7EF9C">
      <w:pPr>
        <w:pStyle w:val="4"/>
        <w:spacing w:after="0" w:line="360" w:lineRule="auto"/>
        <w:rPr>
          <w:rFonts w:hint="default" w:ascii="Arial" w:hAnsi="Arial" w:eastAsia="宋体" w:cs="Arial"/>
          <w:color w:val="auto"/>
          <w:sz w:val="24"/>
          <w:szCs w:val="22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9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. 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 xml:space="preserve">Mutational sites of the </w:t>
      </w:r>
      <w:r>
        <w:rPr>
          <w:rFonts w:hint="default" w:ascii="Arial" w:hAnsi="Arial" w:eastAsia="宋体" w:cs="Arial"/>
          <w:b/>
          <w:bCs/>
          <w:i/>
          <w:iCs/>
          <w:color w:val="auto"/>
          <w:sz w:val="24"/>
          <w:szCs w:val="22"/>
        </w:rPr>
        <w:t>SlAOMT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 xml:space="preserve"> gene sequence.</w:t>
      </w:r>
    </w:p>
    <w:p w14:paraId="089B3C10">
      <w:pPr>
        <w:rPr>
          <w:rFonts w:hint="eastAsia" w:eastAsia="宋体" w:cs="Times New Roman"/>
          <w:color w:val="auto"/>
        </w:rPr>
      </w:pPr>
      <w:r>
        <w:rPr>
          <w:rFonts w:hint="eastAsia" w:eastAsia="宋体" w:cs="Times New Roman"/>
          <w:color w:val="auto"/>
        </w:rPr>
        <w:br w:type="page"/>
      </w:r>
    </w:p>
    <w:p w14:paraId="4959801B">
      <w:pPr>
        <w:pStyle w:val="4"/>
        <w:spacing w:after="0" w:line="360" w:lineRule="auto"/>
        <w:rPr>
          <w:rFonts w:hint="eastAsia" w:eastAsia="宋体" w:cs="Times New Roman"/>
          <w:color w:val="auto"/>
          <w:lang w:eastAsia="zh-CN"/>
        </w:rPr>
      </w:pPr>
      <w:r>
        <w:rPr>
          <w:rFonts w:hint="eastAsia" w:eastAsia="宋体" w:cs="Times New Roman"/>
          <w:color w:val="auto"/>
          <w:lang w:eastAsia="zh-CN"/>
        </w:rPr>
        <w:drawing>
          <wp:inline distT="0" distB="0" distL="114300" distR="114300">
            <wp:extent cx="5255260" cy="4559935"/>
            <wp:effectExtent l="0" t="0" r="0" b="0"/>
            <wp:docPr id="1" name="图片 1" descr="Figure 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0"/>
                    <pic:cNvPicPr>
                      <a:picLocks noChangeAspect="1"/>
                    </pic:cNvPicPr>
                  </pic:nvPicPr>
                  <pic:blipFill>
                    <a:blip r:embed="rId13"/>
                    <a:srcRect b="8790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51DA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b/>
          <w:bCs/>
          <w:color w:val="auto"/>
          <w:sz w:val="24"/>
          <w:szCs w:val="22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10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. The catalytic functions of OMTs in tomato based on 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  <w:lang w:val="en-US" w:eastAsia="zh-CN"/>
        </w:rPr>
        <w:t>r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elevant references. </w:t>
      </w:r>
    </w:p>
    <w:p w14:paraId="01D1D91E">
      <w:pPr>
        <w:rPr>
          <w:rFonts w:hint="eastAsia" w:eastAsia="宋体" w:cs="Times New Roman"/>
          <w:color w:val="auto"/>
          <w:lang w:val="en-US" w:eastAsia="zh-CN"/>
        </w:rPr>
      </w:pPr>
      <w:r>
        <w:rPr>
          <w:rFonts w:hint="eastAsia" w:eastAsia="宋体" w:cs="Times New Roman"/>
          <w:color w:val="auto"/>
          <w:lang w:val="en-US" w:eastAsia="zh-CN"/>
        </w:rPr>
        <w:br w:type="page"/>
      </w:r>
    </w:p>
    <w:p w14:paraId="39CC2353">
      <w:pPr>
        <w:pStyle w:val="4"/>
        <w:spacing w:after="0" w:line="360" w:lineRule="auto"/>
        <w:rPr>
          <w:rFonts w:hint="eastAsia" w:eastAsia="宋体" w:cs="Times New Roman"/>
          <w:color w:val="auto"/>
          <w:lang w:val="en-US" w:eastAsia="zh-CN"/>
        </w:rPr>
      </w:pPr>
      <w:r>
        <w:rPr>
          <w:rFonts w:hint="eastAsia" w:eastAsia="宋体" w:cs="Times New Roman"/>
          <w:color w:val="auto"/>
          <w:lang w:val="en-US" w:eastAsia="zh-CN"/>
        </w:rPr>
        <w:drawing>
          <wp:inline distT="0" distB="0" distL="114300" distR="114300">
            <wp:extent cx="5261610" cy="3500120"/>
            <wp:effectExtent l="0" t="0" r="15240" b="5080"/>
            <wp:docPr id="15" name="图片 15" descr="Figure 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 S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E8F0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11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>. Phylogenetic analysis and expression patterns of OMTs in tomato.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 xml:space="preserve"> </w:t>
      </w:r>
    </w:p>
    <w:p w14:paraId="2BFDE2C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eastAsia="楷体" w:cs="Arial"/>
          <w:color w:val="auto"/>
          <w:sz w:val="24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Tree Scale: 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>1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substitutions per site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>.</w:t>
      </w:r>
    </w:p>
    <w:p w14:paraId="3ED9B56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</w:pPr>
    </w:p>
    <w:p w14:paraId="289567E7">
      <w:pPr>
        <w:rPr>
          <w:rFonts w:hint="eastAsia" w:eastAsia="宋体" w:cs="Times New Roman"/>
          <w:color w:val="auto"/>
        </w:rPr>
      </w:pPr>
      <w:r>
        <w:rPr>
          <w:rFonts w:hint="eastAsia" w:eastAsia="宋体" w:cs="Times New Roman"/>
          <w:color w:val="auto"/>
        </w:rPr>
        <w:br w:type="page"/>
      </w:r>
    </w:p>
    <w:p w14:paraId="073A1489">
      <w:pPr>
        <w:pStyle w:val="4"/>
        <w:spacing w:after="0" w:line="360" w:lineRule="auto"/>
        <w:rPr>
          <w:rFonts w:hint="eastAsia" w:eastAsia="宋体" w:cs="Times New Roman"/>
          <w:color w:val="auto"/>
          <w:lang w:eastAsia="zh-CN"/>
        </w:rPr>
      </w:pPr>
      <w:r>
        <w:rPr>
          <w:rFonts w:hint="eastAsia" w:eastAsia="宋体" w:cs="Times New Roman"/>
          <w:color w:val="auto"/>
          <w:lang w:eastAsia="zh-CN"/>
        </w:rPr>
        <w:drawing>
          <wp:inline distT="0" distB="0" distL="114300" distR="114300">
            <wp:extent cx="5240020" cy="3897630"/>
            <wp:effectExtent l="0" t="0" r="17780" b="7620"/>
            <wp:docPr id="11" name="图片 11" descr="Figure S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ure S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00110">
      <w:pPr>
        <w:pStyle w:val="4"/>
        <w:spacing w:after="0" w:line="360" w:lineRule="auto"/>
        <w:rPr>
          <w:rFonts w:hint="eastAsia" w:cs="Times New Roman"/>
          <w:color w:val="auto"/>
          <w:lang w:eastAsia="zh-CN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12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>. Enzymatic activity assay of SlCOMT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2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with 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luteolin (A), quercetin (B), and naringenin (C)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as substrate </w:t>
      </w:r>
      <w:r>
        <w:rPr>
          <w:rFonts w:hint="default" w:ascii="Arial" w:hAnsi="Arial" w:cs="Arial"/>
          <w:b/>
          <w:bCs/>
          <w:i/>
          <w:iCs/>
          <w:color w:val="auto"/>
          <w:sz w:val="24"/>
          <w:szCs w:val="22"/>
        </w:rPr>
        <w:t>in vitro</w:t>
      </w:r>
      <w:r>
        <w:rPr>
          <w:rFonts w:hint="eastAsia" w:ascii="Arial" w:hAnsi="Arial" w:cs="Arial"/>
          <w:b/>
          <w:bCs/>
          <w:i/>
          <w:iCs/>
          <w:color w:val="auto"/>
          <w:sz w:val="24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color w:val="auto"/>
          <w:sz w:val="24"/>
          <w:szCs w:val="22"/>
          <w:lang w:val="en-US" w:eastAsia="zh-CN"/>
        </w:rPr>
        <w:t>with</w:t>
      </w:r>
      <w:r>
        <w:rPr>
          <w:rFonts w:hint="eastAsia" w:ascii="Arial" w:hAnsi="Arial" w:cs="Arial"/>
          <w:b/>
          <w:bCs/>
          <w:i/>
          <w:iCs/>
          <w:color w:val="auto"/>
          <w:sz w:val="24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4"/>
          <w:szCs w:val="22"/>
          <w:lang w:val="en-US" w:eastAsia="zh-CN"/>
        </w:rPr>
        <w:t>t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>wo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independent experiments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>.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 xml:space="preserve"> </w:t>
      </w:r>
      <w:r>
        <w:rPr>
          <w:rFonts w:hint="eastAsia" w:cs="Times New Roman"/>
          <w:color w:val="auto"/>
          <w:lang w:eastAsia="zh-CN"/>
        </w:rPr>
        <w:br w:type="page"/>
      </w:r>
    </w:p>
    <w:p w14:paraId="016CED4F">
      <w:pPr>
        <w:jc w:val="center"/>
        <w:rPr>
          <w:rFonts w:hint="eastAsia" w:cs="Times New Roman"/>
          <w:color w:val="auto"/>
          <w:lang w:eastAsia="zh-CN"/>
        </w:rPr>
      </w:pPr>
      <w:r>
        <w:rPr>
          <w:rFonts w:hint="eastAsia" w:cs="Times New Roman"/>
          <w:color w:val="auto"/>
          <w:lang w:eastAsia="zh-CN"/>
        </w:rPr>
        <w:drawing>
          <wp:inline distT="0" distB="0" distL="114300" distR="114300">
            <wp:extent cx="5267960" cy="3248660"/>
            <wp:effectExtent l="0" t="0" r="2540" b="2540"/>
            <wp:docPr id="12" name="图片 12" descr="Figure S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ure S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B6373">
      <w:pPr>
        <w:pStyle w:val="4"/>
        <w:spacing w:after="0" w:line="360" w:lineRule="auto"/>
        <w:rPr>
          <w:rFonts w:hint="eastAsia" w:cs="Times New Roman"/>
          <w:color w:val="auto"/>
          <w:lang w:eastAsia="zh-CN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13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>. Identification of enzymes that catalyze the methylation of eriodictyol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 xml:space="preserve"> in tomato</w:t>
      </w:r>
      <w:r>
        <w:rPr>
          <w:rFonts w:hint="eastAsia" w:ascii="Arial" w:hAnsi="Arial" w:eastAsia="宋体" w:cs="Arial"/>
          <w:b/>
          <w:bCs/>
          <w:color w:val="auto"/>
          <w:sz w:val="24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color w:val="auto"/>
          <w:sz w:val="24"/>
          <w:szCs w:val="22"/>
          <w:lang w:val="en-US" w:eastAsia="zh-CN"/>
        </w:rPr>
        <w:t>with</w:t>
      </w:r>
      <w:r>
        <w:rPr>
          <w:rFonts w:hint="eastAsia" w:ascii="Arial" w:hAnsi="Arial" w:cs="Arial"/>
          <w:b/>
          <w:bCs/>
          <w:i/>
          <w:iCs/>
          <w:color w:val="auto"/>
          <w:sz w:val="24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4"/>
          <w:szCs w:val="22"/>
          <w:lang w:val="en-US" w:eastAsia="zh-CN"/>
        </w:rPr>
        <w:t>t</w:t>
      </w:r>
      <w:r>
        <w:rPr>
          <w:rFonts w:hint="default" w:ascii="Arial" w:hAnsi="Arial" w:cs="Arial"/>
          <w:b/>
          <w:bCs/>
          <w:color w:val="auto"/>
          <w:sz w:val="24"/>
          <w:szCs w:val="22"/>
          <w:lang w:val="en-US" w:eastAsia="zh-CN"/>
        </w:rPr>
        <w:t>wo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 independent experiments</w:t>
      </w:r>
      <w:r>
        <w:rPr>
          <w:rFonts w:hint="eastAsia" w:ascii="Arial" w:hAnsi="Arial" w:cs="Arial"/>
          <w:b/>
          <w:bCs/>
          <w:color w:val="auto"/>
          <w:sz w:val="24"/>
          <w:szCs w:val="22"/>
          <w:lang w:val="en-US" w:eastAsia="zh-CN"/>
        </w:rPr>
        <w:t>.</w:t>
      </w:r>
      <w:r>
        <w:rPr>
          <w:rFonts w:hint="eastAsia" w:cs="Times New Roman"/>
          <w:color w:val="auto"/>
          <w:lang w:eastAsia="zh-CN"/>
        </w:rPr>
        <w:br w:type="page"/>
      </w:r>
    </w:p>
    <w:p w14:paraId="31599555">
      <w:pPr>
        <w:jc w:val="both"/>
        <w:rPr>
          <w:rFonts w:hint="eastAsia" w:cs="Times New Roman"/>
          <w:color w:val="auto"/>
          <w:lang w:eastAsia="zh-CN"/>
        </w:rPr>
      </w:pPr>
      <w:r>
        <w:rPr>
          <w:rFonts w:hint="eastAsia" w:cs="Times New Roman"/>
          <w:color w:val="auto"/>
          <w:lang w:eastAsia="zh-CN"/>
        </w:rPr>
        <w:drawing>
          <wp:inline distT="0" distB="0" distL="114300" distR="114300">
            <wp:extent cx="5264785" cy="2890520"/>
            <wp:effectExtent l="0" t="0" r="12065" b="5080"/>
            <wp:docPr id="14" name="图片 14" descr="Figure S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ure S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93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cs="Arial"/>
          <w:color w:val="auto"/>
          <w:sz w:val="24"/>
          <w:szCs w:val="22"/>
          <w:lang w:eastAsia="zh-CN"/>
        </w:rPr>
      </w:pPr>
      <w:r>
        <w:rPr>
          <w:rFonts w:hint="default" w:ascii="Arial" w:hAnsi="Arial" w:cs="Arial"/>
          <w:b/>
          <w:bCs/>
          <w:color w:val="auto"/>
          <w:sz w:val="24"/>
          <w:szCs w:val="22"/>
        </w:rPr>
        <w:t>Figure S</w:t>
      </w:r>
      <w:r>
        <w:rPr>
          <w:rFonts w:hint="default" w:ascii="Arial" w:hAnsi="Arial" w:eastAsia="宋体" w:cs="Arial"/>
          <w:b/>
          <w:bCs/>
          <w:color w:val="auto"/>
          <w:sz w:val="24"/>
          <w:szCs w:val="22"/>
        </w:rPr>
        <w:t>14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>. SDS-PAGE of the recombinant proteins exp</w:t>
      </w:r>
      <w:bookmarkEnd w:id="0"/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ressed in </w:t>
      </w:r>
      <w:r>
        <w:rPr>
          <w:rFonts w:hint="default" w:ascii="Arial" w:hAnsi="Arial" w:cs="Arial"/>
          <w:b/>
          <w:bCs/>
          <w:i/>
          <w:iCs/>
          <w:color w:val="auto"/>
          <w:sz w:val="24"/>
          <w:szCs w:val="22"/>
        </w:rPr>
        <w:t>E. coli</w:t>
      </w:r>
      <w:r>
        <w:rPr>
          <w:rFonts w:hint="default" w:ascii="Arial" w:hAnsi="Arial" w:cs="Arial"/>
          <w:b/>
          <w:bCs/>
          <w:color w:val="auto"/>
          <w:sz w:val="24"/>
          <w:szCs w:val="22"/>
        </w:rPr>
        <w:t xml:space="preserve">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410F4"/>
    <w:rsid w:val="051671DE"/>
    <w:rsid w:val="062D08B7"/>
    <w:rsid w:val="07041C7C"/>
    <w:rsid w:val="08C94881"/>
    <w:rsid w:val="0B9C06D5"/>
    <w:rsid w:val="0D017E59"/>
    <w:rsid w:val="1077526D"/>
    <w:rsid w:val="118714DF"/>
    <w:rsid w:val="13C9054A"/>
    <w:rsid w:val="17F604A3"/>
    <w:rsid w:val="19B32A16"/>
    <w:rsid w:val="1CDF48C5"/>
    <w:rsid w:val="1F3F3A03"/>
    <w:rsid w:val="22CC31F6"/>
    <w:rsid w:val="26541E80"/>
    <w:rsid w:val="2D10594D"/>
    <w:rsid w:val="2DCE0BB4"/>
    <w:rsid w:val="30526A4E"/>
    <w:rsid w:val="32F3657D"/>
    <w:rsid w:val="37712166"/>
    <w:rsid w:val="39771653"/>
    <w:rsid w:val="3D211F38"/>
    <w:rsid w:val="3F47212A"/>
    <w:rsid w:val="3F9B2476"/>
    <w:rsid w:val="448259B3"/>
    <w:rsid w:val="45684BA8"/>
    <w:rsid w:val="45DF4CC9"/>
    <w:rsid w:val="469B2475"/>
    <w:rsid w:val="46A402FE"/>
    <w:rsid w:val="48D8670F"/>
    <w:rsid w:val="4EA12ED9"/>
    <w:rsid w:val="51D57A6A"/>
    <w:rsid w:val="55CF7C7E"/>
    <w:rsid w:val="58242645"/>
    <w:rsid w:val="58A837E2"/>
    <w:rsid w:val="5B6724EE"/>
    <w:rsid w:val="5E6301AB"/>
    <w:rsid w:val="72F032AC"/>
    <w:rsid w:val="73416940"/>
    <w:rsid w:val="77BF249E"/>
    <w:rsid w:val="7D67516A"/>
    <w:rsid w:val="7E1F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楷体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3"/>
    <w:next w:val="4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left"/>
      <w:outlineLvl w:val="0"/>
    </w:pPr>
    <w:rPr>
      <w:rFonts w:ascii="Times New Roman" w:hAnsi="Times New Roman" w:eastAsia="楷体"/>
      <w:b w:val="0"/>
      <w:kern w:val="44"/>
      <w:sz w:val="28"/>
    </w:rPr>
  </w:style>
  <w:style w:type="paragraph" w:styleId="5">
    <w:name w:val="heading 2"/>
    <w:basedOn w:val="3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Times New Roman" w:hAnsi="Times New Roman" w:eastAsia="楷体"/>
      <w:b w:val="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annotation text"/>
    <w:qFormat/>
    <w:uiPriority w:val="0"/>
    <w:pPr>
      <w:widowControl w:val="0"/>
      <w:jc w:val="left"/>
    </w:pPr>
    <w:rPr>
      <w:rFonts w:ascii="Times New Roman" w:hAnsi="Times New Roman" w:eastAsia="楷体" w:cstheme="minorBidi"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271</Words>
  <Characters>1584</Characters>
  <Lines>0</Lines>
  <Paragraphs>0</Paragraphs>
  <TotalTime>7</TotalTime>
  <ScaleCrop>false</ScaleCrop>
  <LinksUpToDate>false</LinksUpToDate>
  <CharactersWithSpaces>1844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2025-10-05T01:24:00Z</dcterms:created>
  <dc:creator>liuyi</dc:creator>
  <cp:lastModifiedBy>Yiran Wang</cp:lastModifiedBy>
  <dcterms:modified xsi:type="dcterms:W3CDTF">2026-01-29T05:56:26Z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37575C365C5B4C90B197A3FBE08F303C_13</vt:lpwstr>
  </property>
  <property fmtid="{D5CDD505-2E9C-101B-9397-08002B2CF9AE}" pid="4" name="KSOTemplateDocerSaveRecord">
    <vt:lpwstr>eyJoZGlkIjoiMjEwNGFjNDI3MzFiYWU3Y2FjZGQ5ZGJiZDg0ODkwMWQiLCJ1c2VySWQiOiIyNTMxMjQ3MjMifQ==</vt:lpwstr>
  </property>
</Properties>
</file>