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A1323" w:rsidRPr="00465B60" w:rsidRDefault="00B47621" w:rsidP="001A1323">
      <w:pPr>
        <w:spacing w:after="240" w:line="360" w:lineRule="auto"/>
        <w:jc w:val="center"/>
        <w:rPr>
          <w:rFonts w:ascii="Times New Roman" w:hAnsi="Times New Roman"/>
          <w:b/>
          <w:bCs/>
          <w:color w:val="000000" w:themeColor="text1"/>
          <w:sz w:val="22"/>
        </w:rPr>
      </w:pPr>
      <w:r w:rsidRPr="00465B60">
        <w:rPr>
          <w:rFonts w:ascii="Times New Roman" w:hAnsi="Times New Roman" w:hint="eastAsia"/>
          <w:b/>
          <w:bCs/>
          <w:color w:val="000000" w:themeColor="text1"/>
          <w:sz w:val="22"/>
        </w:rPr>
        <w:t>SUPPORTING</w:t>
      </w:r>
      <w:r w:rsidRPr="00465B60">
        <w:rPr>
          <w:rFonts w:ascii="Times New Roman" w:hAnsi="Times New Roman"/>
          <w:b/>
          <w:bCs/>
          <w:color w:val="000000" w:themeColor="text1"/>
          <w:sz w:val="22"/>
        </w:rPr>
        <w:t xml:space="preserve"> INFORMATION </w:t>
      </w:r>
    </w:p>
    <w:p w:rsidR="00465B60" w:rsidRPr="00465B60" w:rsidRDefault="007351B3" w:rsidP="001A1323">
      <w:pPr>
        <w:spacing w:after="240" w:line="360" w:lineRule="auto"/>
        <w:jc w:val="center"/>
        <w:rPr>
          <w:rFonts w:ascii="Times New Roman" w:hAnsi="Times New Roman"/>
          <w:color w:val="000000" w:themeColor="text1"/>
          <w:sz w:val="22"/>
        </w:rPr>
      </w:pPr>
      <w:r>
        <w:rPr>
          <w:rFonts w:ascii="Times New Roman" w:hAnsi="Times New Roman"/>
          <w:noProof/>
          <w:color w:val="000000" w:themeColor="text1"/>
          <w:sz w:val="22"/>
        </w:rPr>
        <w:drawing>
          <wp:inline distT="0" distB="0" distL="0" distR="0">
            <wp:extent cx="5274310" cy="6206490"/>
            <wp:effectExtent l="0" t="0" r="0" b="3810"/>
            <wp:docPr id="4269239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923908" name="图片 42692390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0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EE0" w:rsidRDefault="00263EE0" w:rsidP="00263EE0">
      <w:pPr>
        <w:spacing w:after="240" w:line="360" w:lineRule="auto"/>
        <w:rPr>
          <w:rFonts w:ascii="Times New Roman" w:hAnsi="Times New Roman"/>
          <w:color w:val="000000" w:themeColor="text1"/>
          <w:sz w:val="22"/>
        </w:rPr>
      </w:pPr>
      <w:r w:rsidRPr="00465B60">
        <w:rPr>
          <w:rFonts w:ascii="Times New Roman" w:hAnsi="Times New Roman"/>
          <w:b/>
          <w:bCs/>
          <w:color w:val="000000" w:themeColor="text1"/>
          <w:sz w:val="22"/>
        </w:rPr>
        <w:t>Figure S1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 </w:t>
      </w:r>
      <w:proofErr w:type="spellStart"/>
      <w:r w:rsidR="00284AF0" w:rsidRPr="00465B60">
        <w:rPr>
          <w:rFonts w:ascii="Times New Roman" w:hAnsi="Times New Roman"/>
          <w:i/>
          <w:iCs/>
          <w:color w:val="000000" w:themeColor="text1"/>
          <w:sz w:val="22"/>
        </w:rPr>
        <w:t>TaSED</w:t>
      </w:r>
      <w:proofErr w:type="spellEnd"/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 sequence variation between TAA10 and XX329. </w:t>
      </w:r>
      <w:r w:rsidR="00284AF0" w:rsidRPr="00411E4B">
        <w:rPr>
          <w:rFonts w:ascii="Times New Roman" w:hAnsi="Times New Roman"/>
          <w:b/>
          <w:bCs/>
          <w:color w:val="000000" w:themeColor="text1"/>
          <w:sz w:val="22"/>
        </w:rPr>
        <w:t>(A, B)</w:t>
      </w:r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 Differences in the </w:t>
      </w:r>
      <w:proofErr w:type="spellStart"/>
      <w:r w:rsidR="00284AF0" w:rsidRPr="00465B60">
        <w:rPr>
          <w:rFonts w:ascii="Times New Roman" w:hAnsi="Times New Roman"/>
          <w:i/>
          <w:iCs/>
          <w:color w:val="000000" w:themeColor="text1"/>
          <w:sz w:val="22"/>
        </w:rPr>
        <w:t>TaSED</w:t>
      </w:r>
      <w:proofErr w:type="spellEnd"/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 locus </w:t>
      </w:r>
      <w:r w:rsidR="00284AF0" w:rsidRPr="00411E4B">
        <w:rPr>
          <w:rFonts w:ascii="Times New Roman" w:hAnsi="Times New Roman"/>
          <w:b/>
          <w:bCs/>
          <w:color w:val="000000" w:themeColor="text1"/>
          <w:sz w:val="22"/>
        </w:rPr>
        <w:t>(A)</w:t>
      </w:r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 and </w:t>
      </w:r>
      <w:proofErr w:type="spellStart"/>
      <w:r w:rsidR="00284AF0" w:rsidRPr="00465B60">
        <w:rPr>
          <w:rFonts w:ascii="Times New Roman" w:hAnsi="Times New Roman"/>
          <w:color w:val="000000" w:themeColor="text1"/>
          <w:sz w:val="22"/>
        </w:rPr>
        <w:t>TaSED</w:t>
      </w:r>
      <w:proofErr w:type="spellEnd"/>
      <w:r w:rsidR="00284AF0" w:rsidRPr="00411E4B">
        <w:rPr>
          <w:rFonts w:ascii="Times New Roman" w:hAnsi="Times New Roman"/>
          <w:b/>
          <w:bCs/>
          <w:color w:val="000000" w:themeColor="text1"/>
          <w:sz w:val="22"/>
        </w:rPr>
        <w:t xml:space="preserve"> (B)</w:t>
      </w:r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 between TAA10 and XX329.</w:t>
      </w:r>
    </w:p>
    <w:p w:rsidR="007351B3" w:rsidRPr="00465B60" w:rsidRDefault="007351B3" w:rsidP="00263EE0">
      <w:pPr>
        <w:spacing w:after="240" w:line="360" w:lineRule="auto"/>
        <w:rPr>
          <w:rFonts w:ascii="Times New Roman" w:hAnsi="Times New Roman" w:hint="eastAsia"/>
          <w:color w:val="000000" w:themeColor="text1"/>
          <w:sz w:val="22"/>
        </w:rPr>
      </w:pPr>
      <w:r>
        <w:rPr>
          <w:rFonts w:ascii="Times New Roman" w:hAnsi="Times New Roman" w:hint="eastAsia"/>
          <w:noProof/>
          <w:color w:val="000000" w:themeColor="text1"/>
          <w:sz w:val="22"/>
        </w:rPr>
        <w:lastRenderedPageBreak/>
        <w:drawing>
          <wp:inline distT="0" distB="0" distL="0" distR="0">
            <wp:extent cx="5274310" cy="2171065"/>
            <wp:effectExtent l="0" t="0" r="0" b="635"/>
            <wp:docPr id="40840839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408396" name="图片 40840839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AF0" w:rsidRPr="00465B60" w:rsidRDefault="00263EE0" w:rsidP="00284AF0">
      <w:pPr>
        <w:spacing w:after="240" w:line="360" w:lineRule="auto"/>
        <w:rPr>
          <w:rFonts w:ascii="Times New Roman" w:hAnsi="Times New Roman"/>
          <w:color w:val="000000" w:themeColor="text1"/>
          <w:sz w:val="22"/>
        </w:rPr>
      </w:pPr>
      <w:r w:rsidRPr="00465B60">
        <w:rPr>
          <w:rFonts w:ascii="Times New Roman" w:hAnsi="Times New Roman"/>
          <w:b/>
          <w:bCs/>
          <w:color w:val="000000" w:themeColor="text1"/>
          <w:sz w:val="22"/>
        </w:rPr>
        <w:t>Figure S2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 </w:t>
      </w:r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Identification of the </w:t>
      </w:r>
      <w:proofErr w:type="spellStart"/>
      <w:r w:rsidR="00284AF0" w:rsidRPr="00465B60">
        <w:rPr>
          <w:rFonts w:ascii="Times New Roman" w:hAnsi="Times New Roman"/>
          <w:i/>
          <w:color w:val="000000" w:themeColor="text1"/>
          <w:sz w:val="22"/>
        </w:rPr>
        <w:t>TaSED</w:t>
      </w:r>
      <w:proofErr w:type="spellEnd"/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 overexpression lines. </w:t>
      </w:r>
      <w:r w:rsidR="00284AF0" w:rsidRPr="00411E4B">
        <w:rPr>
          <w:rFonts w:ascii="Times New Roman" w:hAnsi="Times New Roman"/>
          <w:b/>
          <w:bCs/>
          <w:color w:val="000000" w:themeColor="text1"/>
          <w:sz w:val="22"/>
        </w:rPr>
        <w:t>(</w:t>
      </w:r>
      <w:r w:rsidR="00284AF0" w:rsidRPr="00411E4B">
        <w:rPr>
          <w:rFonts w:ascii="Times New Roman" w:hAnsi="Times New Roman" w:hint="eastAsia"/>
          <w:b/>
          <w:bCs/>
          <w:color w:val="000000" w:themeColor="text1"/>
          <w:sz w:val="22"/>
        </w:rPr>
        <w:t>A</w:t>
      </w:r>
      <w:r w:rsidR="00284AF0" w:rsidRPr="00411E4B">
        <w:rPr>
          <w:rFonts w:ascii="Times New Roman" w:hAnsi="Times New Roman"/>
          <w:b/>
          <w:bCs/>
          <w:color w:val="000000" w:themeColor="text1"/>
          <w:sz w:val="22"/>
        </w:rPr>
        <w:t>)</w:t>
      </w:r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 Immunoblot analysis of </w:t>
      </w:r>
      <w:proofErr w:type="spellStart"/>
      <w:r w:rsidR="00284AF0" w:rsidRPr="00465B60">
        <w:rPr>
          <w:rFonts w:ascii="Times New Roman" w:hAnsi="Times New Roman"/>
          <w:color w:val="000000" w:themeColor="text1"/>
          <w:sz w:val="22"/>
        </w:rPr>
        <w:t>TaSED</w:t>
      </w:r>
      <w:proofErr w:type="spellEnd"/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 protein expression in </w:t>
      </w:r>
      <w:proofErr w:type="spellStart"/>
      <w:r w:rsidR="00284AF0" w:rsidRPr="00465B60">
        <w:rPr>
          <w:rFonts w:ascii="Times New Roman" w:hAnsi="Times New Roman"/>
          <w:i/>
          <w:color w:val="000000" w:themeColor="text1"/>
          <w:sz w:val="22"/>
        </w:rPr>
        <w:t>TaSED</w:t>
      </w:r>
      <w:proofErr w:type="spellEnd"/>
      <w:r w:rsidR="00284AF0" w:rsidRPr="00465B60">
        <w:rPr>
          <w:rFonts w:ascii="Times New Roman" w:hAnsi="Times New Roman"/>
          <w:iCs/>
          <w:color w:val="000000" w:themeColor="text1"/>
          <w:sz w:val="22"/>
        </w:rPr>
        <w:t>-OE</w:t>
      </w:r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 lines. </w:t>
      </w:r>
      <w:r w:rsidR="00284AF0" w:rsidRPr="00411E4B">
        <w:rPr>
          <w:rFonts w:ascii="Times New Roman" w:hAnsi="Times New Roman"/>
          <w:b/>
          <w:bCs/>
          <w:color w:val="000000" w:themeColor="text1"/>
          <w:sz w:val="22"/>
        </w:rPr>
        <w:t>(</w:t>
      </w:r>
      <w:r w:rsidR="00284AF0" w:rsidRPr="00411E4B">
        <w:rPr>
          <w:rFonts w:ascii="Times New Roman" w:hAnsi="Times New Roman" w:hint="eastAsia"/>
          <w:b/>
          <w:bCs/>
          <w:color w:val="000000" w:themeColor="text1"/>
          <w:sz w:val="22"/>
        </w:rPr>
        <w:t>B</w:t>
      </w:r>
      <w:r w:rsidR="00284AF0" w:rsidRPr="00411E4B">
        <w:rPr>
          <w:rFonts w:ascii="Times New Roman" w:hAnsi="Times New Roman"/>
          <w:b/>
          <w:bCs/>
          <w:color w:val="000000" w:themeColor="text1"/>
          <w:sz w:val="22"/>
        </w:rPr>
        <w:t>)</w:t>
      </w:r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 RT-qPCR analysis of </w:t>
      </w:r>
      <w:proofErr w:type="spellStart"/>
      <w:r w:rsidR="00284AF0" w:rsidRPr="00465B60">
        <w:rPr>
          <w:rFonts w:ascii="Times New Roman" w:hAnsi="Times New Roman"/>
          <w:i/>
          <w:color w:val="000000" w:themeColor="text1"/>
          <w:sz w:val="22"/>
        </w:rPr>
        <w:t>TaSED</w:t>
      </w:r>
      <w:proofErr w:type="spellEnd"/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 at 20 days after pollination (DAP) in </w:t>
      </w:r>
      <w:proofErr w:type="spellStart"/>
      <w:r w:rsidR="00284AF0" w:rsidRPr="00465B60">
        <w:rPr>
          <w:rFonts w:ascii="Times New Roman" w:hAnsi="Times New Roman"/>
          <w:i/>
          <w:color w:val="000000" w:themeColor="text1"/>
          <w:sz w:val="22"/>
        </w:rPr>
        <w:t>TaSED</w:t>
      </w:r>
      <w:proofErr w:type="spellEnd"/>
      <w:r w:rsidR="00284AF0" w:rsidRPr="00465B60">
        <w:rPr>
          <w:rFonts w:ascii="Times New Roman" w:hAnsi="Times New Roman"/>
          <w:iCs/>
          <w:color w:val="000000" w:themeColor="text1"/>
          <w:sz w:val="22"/>
        </w:rPr>
        <w:t>-OE</w:t>
      </w:r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 lines.</w:t>
      </w:r>
      <w:r w:rsidR="00284AF0" w:rsidRPr="00465B60">
        <w:rPr>
          <w:rFonts w:ascii="Times New Roman" w:hAnsi="Times New Roman" w:hint="eastAsia"/>
          <w:color w:val="000000" w:themeColor="text1"/>
          <w:sz w:val="22"/>
        </w:rPr>
        <w:t xml:space="preserve"> </w:t>
      </w:r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Values are means ± standard deviation (SD) from three independent biological replicates. </w:t>
      </w:r>
      <w:r w:rsidR="00284AF0" w:rsidRPr="00465B60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 values were determined using Student’s </w:t>
      </w:r>
      <w:r w:rsidR="00284AF0" w:rsidRPr="00465B60">
        <w:rPr>
          <w:rFonts w:ascii="Times New Roman" w:hAnsi="Times New Roman"/>
          <w:i/>
          <w:iCs/>
          <w:color w:val="000000" w:themeColor="text1"/>
          <w:sz w:val="22"/>
        </w:rPr>
        <w:t>t</w:t>
      </w:r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 test, </w:t>
      </w:r>
      <w:r w:rsidR="00840882" w:rsidRPr="00465B60">
        <w:rPr>
          <w:rFonts w:ascii="Arial" w:hAnsi="Arial" w:cs="Arial"/>
          <w:color w:val="000000" w:themeColor="text1"/>
          <w:sz w:val="22"/>
        </w:rPr>
        <w:t>***</w:t>
      </w:r>
      <w:r w:rsidR="00284AF0" w:rsidRPr="00465B60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="00284AF0" w:rsidRPr="00465B60">
        <w:rPr>
          <w:rFonts w:ascii="Times New Roman" w:hAnsi="Times New Roman"/>
          <w:color w:val="000000" w:themeColor="text1"/>
          <w:sz w:val="22"/>
        </w:rPr>
        <w:t xml:space="preserve"> &lt; 0.001.</w:t>
      </w:r>
    </w:p>
    <w:p w:rsidR="004D416C" w:rsidRPr="00465B60" w:rsidRDefault="007351B3" w:rsidP="00263EE0">
      <w:pPr>
        <w:spacing w:after="240" w:line="360" w:lineRule="auto"/>
        <w:rPr>
          <w:rFonts w:ascii="Times New Roman" w:hAnsi="Times New Roman"/>
          <w:color w:val="000000" w:themeColor="text1"/>
          <w:sz w:val="22"/>
        </w:rPr>
      </w:pPr>
      <w:r>
        <w:rPr>
          <w:rFonts w:ascii="Times New Roman" w:hAnsi="Times New Roman"/>
          <w:noProof/>
          <w:color w:val="000000" w:themeColor="text1"/>
          <w:sz w:val="22"/>
        </w:rPr>
        <w:drawing>
          <wp:inline distT="0" distB="0" distL="0" distR="0">
            <wp:extent cx="5274310" cy="2017395"/>
            <wp:effectExtent l="0" t="0" r="0" b="1905"/>
            <wp:docPr id="173079946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799468" name="图片 173079946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E35" w:rsidRPr="00465B60" w:rsidRDefault="00B94E35" w:rsidP="00B94E35">
      <w:pPr>
        <w:spacing w:after="240" w:line="360" w:lineRule="auto"/>
        <w:rPr>
          <w:color w:val="000000" w:themeColor="text1"/>
          <w:sz w:val="22"/>
        </w:rPr>
      </w:pPr>
      <w:r w:rsidRPr="00465B60">
        <w:rPr>
          <w:b/>
          <w:bCs/>
          <w:color w:val="000000" w:themeColor="text1"/>
          <w:sz w:val="22"/>
        </w:rPr>
        <w:t xml:space="preserve"> </w:t>
      </w:r>
      <w:r w:rsidRPr="00465B60">
        <w:rPr>
          <w:rFonts w:ascii="Times New Roman" w:hAnsi="Times New Roman"/>
          <w:b/>
          <w:bCs/>
          <w:color w:val="000000" w:themeColor="text1"/>
          <w:sz w:val="22"/>
        </w:rPr>
        <w:t>Figure S3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 Subcellular localization of </w:t>
      </w:r>
      <w:proofErr w:type="spellStart"/>
      <w:r w:rsidRPr="00465B60">
        <w:rPr>
          <w:rFonts w:ascii="Times New Roman" w:hAnsi="Times New Roman"/>
          <w:i/>
          <w:iCs/>
          <w:color w:val="000000" w:themeColor="text1"/>
          <w:sz w:val="22"/>
        </w:rPr>
        <w:t>TaSPA</w:t>
      </w:r>
      <w:proofErr w:type="spellEnd"/>
      <w:r w:rsidRPr="00465B60">
        <w:rPr>
          <w:rFonts w:ascii="Times New Roman" w:hAnsi="Times New Roman"/>
          <w:i/>
          <w:iCs/>
          <w:color w:val="000000" w:themeColor="text1"/>
          <w:sz w:val="22"/>
        </w:rPr>
        <w:t xml:space="preserve"> 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and SDS-sedimentation volume (SSV) analysis of </w:t>
      </w:r>
      <w:proofErr w:type="spellStart"/>
      <w:r w:rsidRPr="00465B60">
        <w:rPr>
          <w:rFonts w:ascii="Times New Roman" w:hAnsi="Times New Roman"/>
          <w:i/>
          <w:iCs/>
          <w:color w:val="000000" w:themeColor="text1"/>
          <w:sz w:val="22"/>
        </w:rPr>
        <w:t>TaSPA</w:t>
      </w:r>
      <w:proofErr w:type="spellEnd"/>
      <w:r w:rsidRPr="00465B60">
        <w:rPr>
          <w:rFonts w:ascii="Times New Roman" w:hAnsi="Times New Roman"/>
          <w:color w:val="000000" w:themeColor="text1"/>
          <w:sz w:val="22"/>
        </w:rPr>
        <w:t xml:space="preserve"> transgenic lines. </w:t>
      </w:r>
      <w:r w:rsidRPr="00411E4B">
        <w:rPr>
          <w:rFonts w:ascii="Times New Roman" w:hAnsi="Times New Roman"/>
          <w:b/>
          <w:bCs/>
          <w:color w:val="000000" w:themeColor="text1"/>
          <w:sz w:val="22"/>
        </w:rPr>
        <w:t>(A)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 Subcellular localization of </w:t>
      </w:r>
      <w:proofErr w:type="spellStart"/>
      <w:r w:rsidRPr="00465B60">
        <w:rPr>
          <w:rFonts w:ascii="Times New Roman" w:hAnsi="Times New Roman"/>
          <w:i/>
          <w:iCs/>
          <w:color w:val="000000" w:themeColor="text1"/>
          <w:sz w:val="22"/>
        </w:rPr>
        <w:t>TaSPA</w:t>
      </w:r>
      <w:proofErr w:type="spellEnd"/>
      <w:r w:rsidRPr="00465B60">
        <w:rPr>
          <w:rFonts w:ascii="Times New Roman" w:hAnsi="Times New Roman"/>
          <w:color w:val="000000" w:themeColor="text1"/>
          <w:sz w:val="22"/>
        </w:rPr>
        <w:t xml:space="preserve"> in </w:t>
      </w:r>
      <w:r w:rsidRPr="00465B60">
        <w:rPr>
          <w:rFonts w:ascii="Times New Roman" w:hAnsi="Times New Roman"/>
          <w:i/>
          <w:iCs/>
          <w:color w:val="000000" w:themeColor="text1"/>
          <w:sz w:val="22"/>
        </w:rPr>
        <w:t xml:space="preserve">Nicotiana </w:t>
      </w:r>
      <w:proofErr w:type="spellStart"/>
      <w:r w:rsidRPr="00465B60">
        <w:rPr>
          <w:rFonts w:ascii="Times New Roman" w:hAnsi="Times New Roman"/>
          <w:i/>
          <w:iCs/>
          <w:color w:val="000000" w:themeColor="text1"/>
          <w:sz w:val="22"/>
        </w:rPr>
        <w:t>benthamiana</w:t>
      </w:r>
      <w:proofErr w:type="spellEnd"/>
      <w:r w:rsidRPr="00465B60">
        <w:rPr>
          <w:rFonts w:ascii="Times New Roman" w:hAnsi="Times New Roman"/>
          <w:color w:val="000000" w:themeColor="text1"/>
          <w:sz w:val="22"/>
        </w:rPr>
        <w:t xml:space="preserve"> leaves. Scale bars, 20 </w:t>
      </w:r>
      <w:proofErr w:type="spellStart"/>
      <w:r w:rsidRPr="00465B60">
        <w:rPr>
          <w:rFonts w:ascii="Times New Roman" w:hAnsi="Times New Roman"/>
          <w:color w:val="000000" w:themeColor="text1"/>
          <w:sz w:val="22"/>
        </w:rPr>
        <w:t>μm</w:t>
      </w:r>
      <w:proofErr w:type="spellEnd"/>
      <w:r w:rsidRPr="00465B60">
        <w:rPr>
          <w:rFonts w:ascii="Times New Roman" w:hAnsi="Times New Roman"/>
          <w:color w:val="000000" w:themeColor="text1"/>
          <w:sz w:val="22"/>
        </w:rPr>
        <w:t xml:space="preserve">. </w:t>
      </w:r>
      <w:r w:rsidRPr="00411E4B">
        <w:rPr>
          <w:rFonts w:ascii="Times New Roman" w:hAnsi="Times New Roman"/>
          <w:b/>
          <w:bCs/>
          <w:color w:val="000000" w:themeColor="text1"/>
          <w:sz w:val="22"/>
        </w:rPr>
        <w:t>(B)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 Subcellular localization of the </w:t>
      </w:r>
      <w:proofErr w:type="spellStart"/>
      <w:r w:rsidRPr="00465B60">
        <w:rPr>
          <w:rFonts w:ascii="Times New Roman" w:hAnsi="Times New Roman"/>
          <w:i/>
          <w:iCs/>
          <w:color w:val="000000" w:themeColor="text1"/>
          <w:sz w:val="22"/>
        </w:rPr>
        <w:t>TaSPA</w:t>
      </w:r>
      <w:proofErr w:type="spellEnd"/>
      <w:r w:rsidRPr="00465B60">
        <w:rPr>
          <w:rFonts w:ascii="Times New Roman" w:hAnsi="Times New Roman"/>
          <w:color w:val="000000" w:themeColor="text1"/>
          <w:sz w:val="22"/>
        </w:rPr>
        <w:t xml:space="preserve"> in wheat mesophyll cell protoplast. Scale bars, 5 </w:t>
      </w:r>
      <w:proofErr w:type="spellStart"/>
      <w:r w:rsidRPr="00465B60">
        <w:rPr>
          <w:rFonts w:ascii="Times New Roman" w:hAnsi="Times New Roman"/>
          <w:color w:val="000000" w:themeColor="text1"/>
          <w:sz w:val="22"/>
        </w:rPr>
        <w:t>μm</w:t>
      </w:r>
      <w:proofErr w:type="spellEnd"/>
      <w:r w:rsidRPr="00465B60">
        <w:rPr>
          <w:rFonts w:ascii="Times New Roman" w:hAnsi="Times New Roman"/>
          <w:color w:val="000000" w:themeColor="text1"/>
          <w:sz w:val="22"/>
        </w:rPr>
        <w:t xml:space="preserve">. </w:t>
      </w:r>
      <w:r w:rsidRPr="00411E4B">
        <w:rPr>
          <w:rFonts w:ascii="Times New Roman" w:hAnsi="Times New Roman"/>
          <w:b/>
          <w:bCs/>
          <w:color w:val="000000" w:themeColor="text1"/>
          <w:sz w:val="22"/>
        </w:rPr>
        <w:t>(C)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 SSV for grains of the wild type (WT) and </w:t>
      </w:r>
      <w:proofErr w:type="spellStart"/>
      <w:r w:rsidRPr="00465B60">
        <w:rPr>
          <w:rFonts w:ascii="Times New Roman" w:hAnsi="Times New Roman"/>
          <w:i/>
          <w:iCs/>
          <w:color w:val="000000" w:themeColor="text1"/>
          <w:sz w:val="22"/>
        </w:rPr>
        <w:t>TaSPA</w:t>
      </w:r>
      <w:proofErr w:type="spellEnd"/>
      <w:r w:rsidRPr="00465B60">
        <w:rPr>
          <w:rFonts w:ascii="Times New Roman" w:hAnsi="Times New Roman"/>
          <w:i/>
          <w:iCs/>
          <w:color w:val="000000" w:themeColor="text1"/>
          <w:sz w:val="22"/>
        </w:rPr>
        <w:t xml:space="preserve"> 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transgenic lines at the mature stage. Values are means ± SD from independent biological replicates. </w:t>
      </w:r>
      <w:r w:rsidRPr="00465B60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-values were determined using Student’s </w:t>
      </w:r>
      <w:r w:rsidRPr="00465B60">
        <w:rPr>
          <w:rFonts w:ascii="Times New Roman" w:hAnsi="Times New Roman"/>
          <w:i/>
          <w:iCs/>
          <w:color w:val="000000" w:themeColor="text1"/>
          <w:sz w:val="22"/>
        </w:rPr>
        <w:t>t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 test, </w:t>
      </w:r>
      <w:r w:rsidR="00840882" w:rsidRPr="00465B60">
        <w:rPr>
          <w:rFonts w:ascii="Arial" w:hAnsi="Arial" w:cs="Arial"/>
          <w:color w:val="000000" w:themeColor="text1"/>
          <w:sz w:val="22"/>
        </w:rPr>
        <w:t>***</w:t>
      </w:r>
      <w:r w:rsidRPr="00465B60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 &lt; 0.001.</w:t>
      </w:r>
    </w:p>
    <w:p w:rsidR="00263EE0" w:rsidRPr="00465B60" w:rsidRDefault="00263EE0" w:rsidP="004D416C">
      <w:pPr>
        <w:spacing w:after="240" w:line="360" w:lineRule="auto"/>
        <w:rPr>
          <w:rFonts w:ascii="Times New Roman" w:hAnsi="Times New Roman"/>
          <w:color w:val="000000" w:themeColor="text1"/>
          <w:sz w:val="22"/>
        </w:rPr>
      </w:pPr>
      <w:r w:rsidRPr="00465B60">
        <w:rPr>
          <w:rFonts w:ascii="Times New Roman" w:hAnsi="Times New Roman"/>
          <w:color w:val="000000" w:themeColor="text1"/>
          <w:sz w:val="22"/>
        </w:rPr>
        <w:t>.</w:t>
      </w:r>
    </w:p>
    <w:p w:rsidR="00B36EDC" w:rsidRPr="00465B60" w:rsidRDefault="00B36EDC" w:rsidP="00263EE0">
      <w:pPr>
        <w:spacing w:after="240" w:line="360" w:lineRule="auto"/>
        <w:rPr>
          <w:rFonts w:ascii="Times New Roman" w:hAnsi="Times New Roman"/>
          <w:color w:val="000000" w:themeColor="text1"/>
          <w:sz w:val="22"/>
        </w:rPr>
      </w:pPr>
    </w:p>
    <w:p w:rsidR="00B36EDC" w:rsidRPr="00465B60" w:rsidRDefault="007351B3" w:rsidP="007351B3">
      <w:pPr>
        <w:spacing w:after="240" w:line="360" w:lineRule="auto"/>
        <w:jc w:val="center"/>
        <w:rPr>
          <w:rFonts w:ascii="Times New Roman" w:hAnsi="Times New Roman"/>
          <w:color w:val="000000" w:themeColor="text1"/>
          <w:sz w:val="22"/>
        </w:rPr>
      </w:pPr>
      <w:r>
        <w:rPr>
          <w:rFonts w:ascii="Times New Roman" w:hAnsi="Times New Roman"/>
          <w:noProof/>
          <w:color w:val="000000" w:themeColor="text1"/>
          <w:sz w:val="22"/>
        </w:rPr>
        <w:lastRenderedPageBreak/>
        <w:drawing>
          <wp:inline distT="0" distB="0" distL="0" distR="0">
            <wp:extent cx="2870200" cy="1473200"/>
            <wp:effectExtent l="0" t="0" r="0" b="0"/>
            <wp:docPr id="3108420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84206" name="图片 3108420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41C" w:rsidRPr="00465B60" w:rsidRDefault="0096141C" w:rsidP="0096141C">
      <w:pPr>
        <w:spacing w:after="240" w:line="360" w:lineRule="auto"/>
        <w:rPr>
          <w:rFonts w:ascii="Times New Roman" w:hAnsi="Times New Roman"/>
          <w:color w:val="000000" w:themeColor="text1"/>
          <w:sz w:val="22"/>
        </w:rPr>
      </w:pPr>
      <w:r w:rsidRPr="00465B60">
        <w:rPr>
          <w:rFonts w:ascii="Times New Roman" w:hAnsi="Times New Roman"/>
          <w:b/>
          <w:bCs/>
          <w:color w:val="000000" w:themeColor="text1"/>
          <w:sz w:val="22"/>
        </w:rPr>
        <w:t xml:space="preserve">Figure S4 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Quantification of high-molecular-weight glutenin subunit (HMW-GS) and gliadin contents in the progeny of N7 homozygous for the TAA10 or XX329 genotype at </w:t>
      </w:r>
      <w:proofErr w:type="spellStart"/>
      <w:r w:rsidRPr="00465B60">
        <w:rPr>
          <w:rFonts w:ascii="Times New Roman" w:hAnsi="Times New Roman"/>
          <w:i/>
          <w:iCs/>
          <w:color w:val="000000" w:themeColor="text1"/>
          <w:sz w:val="22"/>
        </w:rPr>
        <w:t>TaSED</w:t>
      </w:r>
      <w:proofErr w:type="spellEnd"/>
      <w:r w:rsidRPr="00465B60">
        <w:rPr>
          <w:rFonts w:ascii="Times New Roman" w:hAnsi="Times New Roman"/>
          <w:color w:val="000000" w:themeColor="text1"/>
          <w:sz w:val="22"/>
        </w:rPr>
        <w:t xml:space="preserve">. Values are means ± SD from three independent biological replicates. </w:t>
      </w:r>
      <w:r w:rsidRPr="00465B60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-values were determined using Student’s </w:t>
      </w:r>
      <w:r w:rsidRPr="00465B60">
        <w:rPr>
          <w:rFonts w:ascii="Times New Roman" w:hAnsi="Times New Roman"/>
          <w:i/>
          <w:iCs/>
          <w:color w:val="000000" w:themeColor="text1"/>
          <w:sz w:val="22"/>
        </w:rPr>
        <w:t>t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 test, </w:t>
      </w:r>
      <w:r w:rsidR="00840882" w:rsidRPr="00465B60">
        <w:rPr>
          <w:rFonts w:ascii="Arial" w:hAnsi="Arial" w:cs="Arial"/>
          <w:color w:val="000000" w:themeColor="text1"/>
          <w:sz w:val="22"/>
        </w:rPr>
        <w:t>*</w:t>
      </w:r>
      <w:r w:rsidRPr="00465B60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 &lt; 0.05, </w:t>
      </w:r>
      <w:r w:rsidR="00840882" w:rsidRPr="00465B60">
        <w:rPr>
          <w:rFonts w:ascii="Arial" w:hAnsi="Arial" w:cs="Arial"/>
          <w:color w:val="000000" w:themeColor="text1"/>
          <w:sz w:val="22"/>
        </w:rPr>
        <w:t>***</w:t>
      </w:r>
      <w:r w:rsidRPr="00465B60">
        <w:rPr>
          <w:rFonts w:ascii="Times New Roman" w:hAnsi="Times New Roman"/>
          <w:i/>
          <w:iCs/>
          <w:color w:val="000000" w:themeColor="text1"/>
          <w:sz w:val="22"/>
        </w:rPr>
        <w:t>P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 &lt; 0.001.</w:t>
      </w:r>
    </w:p>
    <w:p w:rsidR="00F166A1" w:rsidRPr="00465B60" w:rsidRDefault="00F166A1" w:rsidP="00F166A1">
      <w:pPr>
        <w:spacing w:after="240" w:line="360" w:lineRule="auto"/>
        <w:rPr>
          <w:rFonts w:ascii="Times New Roman" w:hAnsi="Times New Roman"/>
          <w:color w:val="000000" w:themeColor="text1"/>
          <w:sz w:val="22"/>
        </w:rPr>
      </w:pPr>
      <w:r w:rsidRPr="00465B60">
        <w:rPr>
          <w:rFonts w:ascii="Times New Roman" w:hAnsi="Times New Roman"/>
          <w:b/>
          <w:bCs/>
          <w:color w:val="000000" w:themeColor="text1"/>
          <w:sz w:val="22"/>
        </w:rPr>
        <w:t>Table S1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 Information of evaluated environments</w:t>
      </w:r>
    </w:p>
    <w:p w:rsidR="00F166A1" w:rsidRPr="00465B60" w:rsidRDefault="00F166A1" w:rsidP="00F166A1">
      <w:pPr>
        <w:spacing w:after="240" w:line="360" w:lineRule="auto"/>
        <w:rPr>
          <w:rFonts w:ascii="Times New Roman" w:hAnsi="Times New Roman"/>
          <w:color w:val="000000" w:themeColor="text1"/>
          <w:sz w:val="22"/>
        </w:rPr>
      </w:pPr>
      <w:r w:rsidRPr="00465B60">
        <w:rPr>
          <w:rFonts w:ascii="Times New Roman" w:hAnsi="Times New Roman"/>
          <w:b/>
          <w:bCs/>
          <w:color w:val="000000" w:themeColor="text1"/>
          <w:sz w:val="22"/>
        </w:rPr>
        <w:t>Table S2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 Primers and sequences used in this study</w:t>
      </w:r>
    </w:p>
    <w:p w:rsidR="00F166A1" w:rsidRPr="00465B60" w:rsidRDefault="00F166A1" w:rsidP="00F166A1">
      <w:pPr>
        <w:spacing w:after="240" w:line="360" w:lineRule="auto"/>
        <w:rPr>
          <w:rFonts w:ascii="Times New Roman" w:hAnsi="Times New Roman"/>
          <w:color w:val="000000" w:themeColor="text1"/>
          <w:sz w:val="22"/>
        </w:rPr>
      </w:pPr>
      <w:r w:rsidRPr="00465B60">
        <w:rPr>
          <w:rFonts w:ascii="Times New Roman" w:hAnsi="Times New Roman"/>
          <w:b/>
          <w:bCs/>
          <w:color w:val="000000" w:themeColor="text1"/>
          <w:sz w:val="22"/>
        </w:rPr>
        <w:t>Table S3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 Stable QTLs for SSV identified in the TAA10 </w:t>
      </w:r>
      <w:r w:rsidRPr="00465B60">
        <w:rPr>
          <w:rFonts w:ascii="Times New Roman" w:hAnsi="Times New Roman"/>
          <w:color w:val="000000" w:themeColor="text1"/>
        </w:rPr>
        <w:t>×</w:t>
      </w:r>
      <w:r w:rsidRPr="00465B60" w:rsidDel="00660B92">
        <w:rPr>
          <w:rFonts w:ascii="Times New Roman" w:hAnsi="Times New Roman"/>
          <w:color w:val="000000" w:themeColor="text1"/>
        </w:rPr>
        <w:t xml:space="preserve"> </w:t>
      </w:r>
      <w:r w:rsidRPr="00465B60">
        <w:rPr>
          <w:rFonts w:ascii="Times New Roman" w:hAnsi="Times New Roman"/>
          <w:color w:val="000000" w:themeColor="text1"/>
          <w:sz w:val="22"/>
        </w:rPr>
        <w:t>XX329 RIL population</w:t>
      </w:r>
    </w:p>
    <w:p w:rsidR="00F166A1" w:rsidRPr="00465B60" w:rsidRDefault="00F166A1" w:rsidP="00F166A1">
      <w:pPr>
        <w:spacing w:after="240" w:line="360" w:lineRule="auto"/>
        <w:rPr>
          <w:rFonts w:ascii="Times New Roman" w:hAnsi="Times New Roman"/>
          <w:color w:val="000000" w:themeColor="text1"/>
          <w:sz w:val="22"/>
        </w:rPr>
      </w:pPr>
      <w:r w:rsidRPr="00465B60">
        <w:rPr>
          <w:rFonts w:ascii="Times New Roman" w:hAnsi="Times New Roman"/>
          <w:b/>
          <w:bCs/>
          <w:color w:val="000000" w:themeColor="text1"/>
          <w:sz w:val="22"/>
        </w:rPr>
        <w:t>Table S4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 Annotated genes in the interval between the molecular markers </w:t>
      </w:r>
      <w:r w:rsidRPr="00465B60">
        <w:rPr>
          <w:rFonts w:ascii="Times New Roman" w:hAnsi="Times New Roman"/>
          <w:i/>
          <w:iCs/>
          <w:color w:val="000000" w:themeColor="text1"/>
          <w:sz w:val="22"/>
        </w:rPr>
        <w:t xml:space="preserve">Xcau-2D497 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and </w:t>
      </w:r>
      <w:r w:rsidRPr="00465B60">
        <w:rPr>
          <w:rFonts w:ascii="Times New Roman" w:hAnsi="Times New Roman"/>
          <w:i/>
          <w:iCs/>
          <w:color w:val="000000" w:themeColor="text1"/>
          <w:sz w:val="22"/>
        </w:rPr>
        <w:t>Xcau-2D3108</w:t>
      </w:r>
    </w:p>
    <w:p w:rsidR="00F166A1" w:rsidRPr="00465B60" w:rsidRDefault="00F166A1" w:rsidP="00F166A1">
      <w:pPr>
        <w:spacing w:after="240" w:line="360" w:lineRule="auto"/>
        <w:rPr>
          <w:rFonts w:ascii="Times New Roman" w:hAnsi="Times New Roman"/>
          <w:color w:val="000000" w:themeColor="text1"/>
          <w:sz w:val="22"/>
        </w:rPr>
      </w:pPr>
      <w:r w:rsidRPr="00465B60">
        <w:rPr>
          <w:rFonts w:ascii="Times New Roman" w:hAnsi="Times New Roman"/>
          <w:b/>
          <w:bCs/>
          <w:color w:val="000000" w:themeColor="text1"/>
          <w:sz w:val="22"/>
        </w:rPr>
        <w:t>Table S5</w:t>
      </w:r>
      <w:r w:rsidRPr="00465B60">
        <w:rPr>
          <w:rFonts w:ascii="Times New Roman" w:hAnsi="Times New Roman"/>
          <w:color w:val="000000" w:themeColor="text1"/>
          <w:sz w:val="22"/>
        </w:rPr>
        <w:t xml:space="preserve"> The 346 accessions used for association analysis in this study</w:t>
      </w:r>
    </w:p>
    <w:p w:rsidR="00263EE0" w:rsidRPr="00465B60" w:rsidRDefault="00263EE0" w:rsidP="00263EE0">
      <w:pPr>
        <w:spacing w:after="240"/>
        <w:jc w:val="center"/>
        <w:rPr>
          <w:rFonts w:ascii="Times New Roman" w:hAnsi="Times New Roman"/>
          <w:b/>
          <w:bCs/>
          <w:color w:val="000000" w:themeColor="text1"/>
          <w:sz w:val="22"/>
        </w:rPr>
      </w:pPr>
    </w:p>
    <w:sectPr w:rsidR="00263EE0" w:rsidRPr="00465B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26E1A" w:rsidRDefault="00C26E1A" w:rsidP="00D0474A">
      <w:r>
        <w:separator/>
      </w:r>
    </w:p>
  </w:endnote>
  <w:endnote w:type="continuationSeparator" w:id="0">
    <w:p w:rsidR="00C26E1A" w:rsidRDefault="00C26E1A" w:rsidP="00D04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26E1A" w:rsidRDefault="00C26E1A" w:rsidP="00D0474A">
      <w:r>
        <w:separator/>
      </w:r>
    </w:p>
  </w:footnote>
  <w:footnote w:type="continuationSeparator" w:id="0">
    <w:p w:rsidR="00C26E1A" w:rsidRDefault="00C26E1A" w:rsidP="00D04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724"/>
    <w:rsid w:val="000001E5"/>
    <w:rsid w:val="000009BB"/>
    <w:rsid w:val="00011556"/>
    <w:rsid w:val="00013B2D"/>
    <w:rsid w:val="00016E1F"/>
    <w:rsid w:val="00025CB5"/>
    <w:rsid w:val="00051FE3"/>
    <w:rsid w:val="000634BA"/>
    <w:rsid w:val="000649CA"/>
    <w:rsid w:val="000804C4"/>
    <w:rsid w:val="00087ED9"/>
    <w:rsid w:val="000A2CF9"/>
    <w:rsid w:val="000B440C"/>
    <w:rsid w:val="000B6087"/>
    <w:rsid w:val="000C1DEC"/>
    <w:rsid w:val="000F2AC5"/>
    <w:rsid w:val="00102E0E"/>
    <w:rsid w:val="00113CFF"/>
    <w:rsid w:val="00117D63"/>
    <w:rsid w:val="00120B82"/>
    <w:rsid w:val="0012234B"/>
    <w:rsid w:val="001243ED"/>
    <w:rsid w:val="0012625A"/>
    <w:rsid w:val="001465BC"/>
    <w:rsid w:val="00176794"/>
    <w:rsid w:val="00184AF9"/>
    <w:rsid w:val="001A0F60"/>
    <w:rsid w:val="001A1003"/>
    <w:rsid w:val="001A1323"/>
    <w:rsid w:val="001B2E4A"/>
    <w:rsid w:val="001B779F"/>
    <w:rsid w:val="001C1FB1"/>
    <w:rsid w:val="001C343C"/>
    <w:rsid w:val="001C6792"/>
    <w:rsid w:val="001E3DFA"/>
    <w:rsid w:val="00201B1D"/>
    <w:rsid w:val="00202D9F"/>
    <w:rsid w:val="0020675A"/>
    <w:rsid w:val="00207CC3"/>
    <w:rsid w:val="002211C2"/>
    <w:rsid w:val="00227237"/>
    <w:rsid w:val="00230118"/>
    <w:rsid w:val="00233D45"/>
    <w:rsid w:val="0024256E"/>
    <w:rsid w:val="002536D1"/>
    <w:rsid w:val="00254095"/>
    <w:rsid w:val="00263EE0"/>
    <w:rsid w:val="00271CD5"/>
    <w:rsid w:val="00284AF0"/>
    <w:rsid w:val="00295B77"/>
    <w:rsid w:val="002A4384"/>
    <w:rsid w:val="002A440C"/>
    <w:rsid w:val="002A4EB2"/>
    <w:rsid w:val="002A5D59"/>
    <w:rsid w:val="002C6E84"/>
    <w:rsid w:val="002D32DC"/>
    <w:rsid w:val="002D4B8C"/>
    <w:rsid w:val="002E2AD2"/>
    <w:rsid w:val="002E2C59"/>
    <w:rsid w:val="00315103"/>
    <w:rsid w:val="00317052"/>
    <w:rsid w:val="00334B51"/>
    <w:rsid w:val="0034736B"/>
    <w:rsid w:val="00357B1F"/>
    <w:rsid w:val="0037561B"/>
    <w:rsid w:val="00383DAA"/>
    <w:rsid w:val="00385978"/>
    <w:rsid w:val="00386E6D"/>
    <w:rsid w:val="0039120C"/>
    <w:rsid w:val="0039254F"/>
    <w:rsid w:val="003A14AE"/>
    <w:rsid w:val="003A5544"/>
    <w:rsid w:val="003B55BD"/>
    <w:rsid w:val="003D009E"/>
    <w:rsid w:val="003D0AA3"/>
    <w:rsid w:val="003D2445"/>
    <w:rsid w:val="003E60E1"/>
    <w:rsid w:val="003F0C81"/>
    <w:rsid w:val="003F519A"/>
    <w:rsid w:val="003F7701"/>
    <w:rsid w:val="00403B84"/>
    <w:rsid w:val="004068CC"/>
    <w:rsid w:val="00411E4B"/>
    <w:rsid w:val="00412682"/>
    <w:rsid w:val="00416667"/>
    <w:rsid w:val="00427393"/>
    <w:rsid w:val="00445A2F"/>
    <w:rsid w:val="00453039"/>
    <w:rsid w:val="00454D3F"/>
    <w:rsid w:val="00455B47"/>
    <w:rsid w:val="00465AB3"/>
    <w:rsid w:val="00465B60"/>
    <w:rsid w:val="00473F2F"/>
    <w:rsid w:val="00486124"/>
    <w:rsid w:val="00490B97"/>
    <w:rsid w:val="00490C92"/>
    <w:rsid w:val="00493657"/>
    <w:rsid w:val="00496F96"/>
    <w:rsid w:val="00497CD1"/>
    <w:rsid w:val="004A5CDA"/>
    <w:rsid w:val="004B4B26"/>
    <w:rsid w:val="004C546F"/>
    <w:rsid w:val="004C7168"/>
    <w:rsid w:val="004D0FE9"/>
    <w:rsid w:val="004D416C"/>
    <w:rsid w:val="004F7C53"/>
    <w:rsid w:val="005068AA"/>
    <w:rsid w:val="00517CD0"/>
    <w:rsid w:val="005352DD"/>
    <w:rsid w:val="00543F5D"/>
    <w:rsid w:val="0055182C"/>
    <w:rsid w:val="00561782"/>
    <w:rsid w:val="005623B9"/>
    <w:rsid w:val="00562F7C"/>
    <w:rsid w:val="005774DE"/>
    <w:rsid w:val="00584F6F"/>
    <w:rsid w:val="005851A7"/>
    <w:rsid w:val="00586451"/>
    <w:rsid w:val="00595200"/>
    <w:rsid w:val="0059794A"/>
    <w:rsid w:val="005A7A15"/>
    <w:rsid w:val="005B4A5C"/>
    <w:rsid w:val="005D63AD"/>
    <w:rsid w:val="005E0659"/>
    <w:rsid w:val="005E2C2F"/>
    <w:rsid w:val="005E7FFC"/>
    <w:rsid w:val="00602EB1"/>
    <w:rsid w:val="0060399A"/>
    <w:rsid w:val="00610E17"/>
    <w:rsid w:val="006310A9"/>
    <w:rsid w:val="006315AF"/>
    <w:rsid w:val="006446B5"/>
    <w:rsid w:val="0064605A"/>
    <w:rsid w:val="0066347D"/>
    <w:rsid w:val="0066553A"/>
    <w:rsid w:val="00665A45"/>
    <w:rsid w:val="00666E62"/>
    <w:rsid w:val="006737DA"/>
    <w:rsid w:val="0067387D"/>
    <w:rsid w:val="00695EFE"/>
    <w:rsid w:val="006A186D"/>
    <w:rsid w:val="006A73A1"/>
    <w:rsid w:val="006B2676"/>
    <w:rsid w:val="006D54D0"/>
    <w:rsid w:val="007005D9"/>
    <w:rsid w:val="00703F02"/>
    <w:rsid w:val="00704454"/>
    <w:rsid w:val="00732376"/>
    <w:rsid w:val="007351B3"/>
    <w:rsid w:val="007423FF"/>
    <w:rsid w:val="0075411C"/>
    <w:rsid w:val="00760926"/>
    <w:rsid w:val="00760A3F"/>
    <w:rsid w:val="007674FA"/>
    <w:rsid w:val="00783FB5"/>
    <w:rsid w:val="0079780E"/>
    <w:rsid w:val="007B29F2"/>
    <w:rsid w:val="007B3437"/>
    <w:rsid w:val="007C115A"/>
    <w:rsid w:val="007C2F74"/>
    <w:rsid w:val="007D43A8"/>
    <w:rsid w:val="007E055D"/>
    <w:rsid w:val="007E2601"/>
    <w:rsid w:val="007F018E"/>
    <w:rsid w:val="007F1A98"/>
    <w:rsid w:val="007F2174"/>
    <w:rsid w:val="008026E7"/>
    <w:rsid w:val="0080709F"/>
    <w:rsid w:val="0080749C"/>
    <w:rsid w:val="00813360"/>
    <w:rsid w:val="00814EBB"/>
    <w:rsid w:val="00823F03"/>
    <w:rsid w:val="00830884"/>
    <w:rsid w:val="00840882"/>
    <w:rsid w:val="00843C94"/>
    <w:rsid w:val="00847F14"/>
    <w:rsid w:val="00854961"/>
    <w:rsid w:val="008578FB"/>
    <w:rsid w:val="00862EB6"/>
    <w:rsid w:val="00881E7F"/>
    <w:rsid w:val="008823FF"/>
    <w:rsid w:val="00885B87"/>
    <w:rsid w:val="00896F70"/>
    <w:rsid w:val="008B6869"/>
    <w:rsid w:val="008C3D0F"/>
    <w:rsid w:val="008D0789"/>
    <w:rsid w:val="008F1DB9"/>
    <w:rsid w:val="0090025C"/>
    <w:rsid w:val="00900654"/>
    <w:rsid w:val="00903B07"/>
    <w:rsid w:val="0091536B"/>
    <w:rsid w:val="009171A5"/>
    <w:rsid w:val="00917BF0"/>
    <w:rsid w:val="0092576F"/>
    <w:rsid w:val="009540C1"/>
    <w:rsid w:val="0095705C"/>
    <w:rsid w:val="00957D90"/>
    <w:rsid w:val="0096026E"/>
    <w:rsid w:val="0096141C"/>
    <w:rsid w:val="00963D24"/>
    <w:rsid w:val="009676CF"/>
    <w:rsid w:val="00967FDE"/>
    <w:rsid w:val="009818B2"/>
    <w:rsid w:val="00981E12"/>
    <w:rsid w:val="00983CE0"/>
    <w:rsid w:val="00987FC6"/>
    <w:rsid w:val="0099431C"/>
    <w:rsid w:val="009A0714"/>
    <w:rsid w:val="009A5F14"/>
    <w:rsid w:val="009C1B3D"/>
    <w:rsid w:val="009C2229"/>
    <w:rsid w:val="009E2015"/>
    <w:rsid w:val="009E3DC1"/>
    <w:rsid w:val="009F6FC9"/>
    <w:rsid w:val="009F733C"/>
    <w:rsid w:val="009F7355"/>
    <w:rsid w:val="00A16BB9"/>
    <w:rsid w:val="00A21382"/>
    <w:rsid w:val="00A25CBF"/>
    <w:rsid w:val="00A321BF"/>
    <w:rsid w:val="00A33B46"/>
    <w:rsid w:val="00A5102C"/>
    <w:rsid w:val="00A62BBE"/>
    <w:rsid w:val="00A72632"/>
    <w:rsid w:val="00A73469"/>
    <w:rsid w:val="00A829C9"/>
    <w:rsid w:val="00AA3C9B"/>
    <w:rsid w:val="00AB2126"/>
    <w:rsid w:val="00AB5C0A"/>
    <w:rsid w:val="00AB6595"/>
    <w:rsid w:val="00AD0AF2"/>
    <w:rsid w:val="00AD18F8"/>
    <w:rsid w:val="00AD52CA"/>
    <w:rsid w:val="00AD7C11"/>
    <w:rsid w:val="00AF1102"/>
    <w:rsid w:val="00AF1A93"/>
    <w:rsid w:val="00AF64CF"/>
    <w:rsid w:val="00B05C4A"/>
    <w:rsid w:val="00B0736C"/>
    <w:rsid w:val="00B1054A"/>
    <w:rsid w:val="00B10C04"/>
    <w:rsid w:val="00B14175"/>
    <w:rsid w:val="00B36EDC"/>
    <w:rsid w:val="00B44875"/>
    <w:rsid w:val="00B47621"/>
    <w:rsid w:val="00B54A50"/>
    <w:rsid w:val="00B56FCA"/>
    <w:rsid w:val="00B6726C"/>
    <w:rsid w:val="00B71443"/>
    <w:rsid w:val="00B7198B"/>
    <w:rsid w:val="00B76804"/>
    <w:rsid w:val="00B905D3"/>
    <w:rsid w:val="00B94E35"/>
    <w:rsid w:val="00B9705E"/>
    <w:rsid w:val="00BA2364"/>
    <w:rsid w:val="00BA46D8"/>
    <w:rsid w:val="00BB74DC"/>
    <w:rsid w:val="00BC4001"/>
    <w:rsid w:val="00BD09B6"/>
    <w:rsid w:val="00BD2B06"/>
    <w:rsid w:val="00BD619F"/>
    <w:rsid w:val="00BD6899"/>
    <w:rsid w:val="00BD7463"/>
    <w:rsid w:val="00BF7F8C"/>
    <w:rsid w:val="00C03B76"/>
    <w:rsid w:val="00C10248"/>
    <w:rsid w:val="00C26E1A"/>
    <w:rsid w:val="00C3098A"/>
    <w:rsid w:val="00C363F2"/>
    <w:rsid w:val="00C4277D"/>
    <w:rsid w:val="00C45371"/>
    <w:rsid w:val="00C47F0A"/>
    <w:rsid w:val="00C507B7"/>
    <w:rsid w:val="00C52477"/>
    <w:rsid w:val="00C61A41"/>
    <w:rsid w:val="00C76217"/>
    <w:rsid w:val="00C91FFA"/>
    <w:rsid w:val="00C934CC"/>
    <w:rsid w:val="00C95995"/>
    <w:rsid w:val="00CA1CD9"/>
    <w:rsid w:val="00CB6BDE"/>
    <w:rsid w:val="00CC2D6B"/>
    <w:rsid w:val="00CC349C"/>
    <w:rsid w:val="00CD6A4B"/>
    <w:rsid w:val="00CE0AEB"/>
    <w:rsid w:val="00CE5BBC"/>
    <w:rsid w:val="00CE685B"/>
    <w:rsid w:val="00CF5E2C"/>
    <w:rsid w:val="00D03698"/>
    <w:rsid w:val="00D0474A"/>
    <w:rsid w:val="00D158E6"/>
    <w:rsid w:val="00D21F1C"/>
    <w:rsid w:val="00D40D69"/>
    <w:rsid w:val="00D43F06"/>
    <w:rsid w:val="00D44724"/>
    <w:rsid w:val="00D50EB7"/>
    <w:rsid w:val="00D51A1D"/>
    <w:rsid w:val="00D53010"/>
    <w:rsid w:val="00D631CE"/>
    <w:rsid w:val="00D766AF"/>
    <w:rsid w:val="00D81CCF"/>
    <w:rsid w:val="00DB7FC1"/>
    <w:rsid w:val="00DC15D6"/>
    <w:rsid w:val="00DC73E0"/>
    <w:rsid w:val="00DD78FC"/>
    <w:rsid w:val="00DE03A5"/>
    <w:rsid w:val="00DE1C5B"/>
    <w:rsid w:val="00E03A1E"/>
    <w:rsid w:val="00E06F2E"/>
    <w:rsid w:val="00E07D10"/>
    <w:rsid w:val="00E1201A"/>
    <w:rsid w:val="00E17F52"/>
    <w:rsid w:val="00E22A4B"/>
    <w:rsid w:val="00E334DB"/>
    <w:rsid w:val="00E37A71"/>
    <w:rsid w:val="00E6755C"/>
    <w:rsid w:val="00E67F52"/>
    <w:rsid w:val="00E70258"/>
    <w:rsid w:val="00E73FE3"/>
    <w:rsid w:val="00E85958"/>
    <w:rsid w:val="00E96B8E"/>
    <w:rsid w:val="00E97A9A"/>
    <w:rsid w:val="00EA3988"/>
    <w:rsid w:val="00EA6886"/>
    <w:rsid w:val="00EA68BC"/>
    <w:rsid w:val="00EB2356"/>
    <w:rsid w:val="00EC4F15"/>
    <w:rsid w:val="00ED2A1E"/>
    <w:rsid w:val="00EF30E3"/>
    <w:rsid w:val="00F03EAE"/>
    <w:rsid w:val="00F148FF"/>
    <w:rsid w:val="00F166A1"/>
    <w:rsid w:val="00F16A11"/>
    <w:rsid w:val="00F178B6"/>
    <w:rsid w:val="00F24A25"/>
    <w:rsid w:val="00F41040"/>
    <w:rsid w:val="00F47F42"/>
    <w:rsid w:val="00F51CF7"/>
    <w:rsid w:val="00F53E75"/>
    <w:rsid w:val="00F54B5D"/>
    <w:rsid w:val="00F577B4"/>
    <w:rsid w:val="00F6094F"/>
    <w:rsid w:val="00F80C19"/>
    <w:rsid w:val="00F85057"/>
    <w:rsid w:val="00F9066B"/>
    <w:rsid w:val="00FA1C5E"/>
    <w:rsid w:val="00FA32AA"/>
    <w:rsid w:val="00FB2F3A"/>
    <w:rsid w:val="00FB43C7"/>
    <w:rsid w:val="00FC0038"/>
    <w:rsid w:val="00FC0C6D"/>
    <w:rsid w:val="00FC7230"/>
    <w:rsid w:val="00FE0D7B"/>
    <w:rsid w:val="00FE27F6"/>
    <w:rsid w:val="00FE4FF9"/>
    <w:rsid w:val="00FE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EA04B6"/>
  <w15:chartTrackingRefBased/>
  <w15:docId w15:val="{B2325390-4E8D-2F44-9A99-1ACE79B6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ngXian" w:eastAsia="DengXian" w:hAnsi="DengXi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CF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47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D0474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47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D0474A"/>
    <w:rPr>
      <w:sz w:val="18"/>
      <w:szCs w:val="18"/>
    </w:rPr>
  </w:style>
  <w:style w:type="table" w:styleId="a7">
    <w:name w:val="Table Grid"/>
    <w:basedOn w:val="a1"/>
    <w:uiPriority w:val="39"/>
    <w:rsid w:val="00F51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454D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upplementaryMaterial">
    <w:name w:val="Supplementary Material"/>
    <w:basedOn w:val="a9"/>
    <w:next w:val="a9"/>
    <w:qFormat/>
    <w:rsid w:val="00263EE0"/>
    <w:pPr>
      <w:widowControl/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  <w:kern w:val="0"/>
      <w:lang w:eastAsia="en-US"/>
    </w:rPr>
  </w:style>
  <w:style w:type="paragraph" w:styleId="a9">
    <w:name w:val="Title"/>
    <w:basedOn w:val="a"/>
    <w:next w:val="a"/>
    <w:link w:val="aa"/>
    <w:uiPriority w:val="10"/>
    <w:qFormat/>
    <w:rsid w:val="00263EE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a">
    <w:name w:val="标题 字符"/>
    <w:basedOn w:val="a0"/>
    <w:link w:val="a9"/>
    <w:uiPriority w:val="10"/>
    <w:rsid w:val="00263EE0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614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477385036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2497224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977279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0293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91425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78461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929921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590422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3554725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00651655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052701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7149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19815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0055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981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6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05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82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98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4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8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8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1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75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105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9320125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5952473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421424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181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93232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45051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857936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851334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4008590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2283080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180536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8563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94314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902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874923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2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4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61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12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42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1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6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5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2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7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03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2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3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4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56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8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14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9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9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7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35615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6301724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345294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993076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80939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4055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235164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295670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77314725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2243005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903712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63326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02953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29401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364060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905C43B-2D9C-A04A-8ECE-1F9CF839E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262</Words>
  <Characters>1454</Characters>
  <Application>Microsoft Office Word</Application>
  <DocSecurity>0</DocSecurity>
  <Lines>27</Lines>
  <Paragraphs>17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杉杉 翟</dc:creator>
  <cp:keywords/>
  <dc:description/>
  <cp:lastModifiedBy>翟杉杉</cp:lastModifiedBy>
  <cp:revision>40</cp:revision>
  <cp:lastPrinted>2025-03-17T08:24:00Z</cp:lastPrinted>
  <dcterms:created xsi:type="dcterms:W3CDTF">2024-04-10T03:07:00Z</dcterms:created>
  <dcterms:modified xsi:type="dcterms:W3CDTF">2025-04-30T09:50:00Z</dcterms:modified>
</cp:coreProperties>
</file>