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399F" w:rsidRDefault="00EE2189">
      <w:r>
        <w:rPr>
          <w:rFonts w:ascii="Times New Roman" w:eastAsia="宋体" w:hAnsi="Times New Roman" w:cs="Times New Roman"/>
          <w:sz w:val="24"/>
          <w:szCs w:val="24"/>
          <w:lang w:eastAsia="zh-CN" w:bidi="ar"/>
        </w:rPr>
        <w:t>Supplemental figures:</w:t>
      </w:r>
    </w:p>
    <w:p w:rsidR="0005399F" w:rsidRDefault="0005399F">
      <w:pPr>
        <w:jc w:val="center"/>
        <w:rPr>
          <w:rFonts w:eastAsia="宋体"/>
          <w:lang w:eastAsia="zh-CN"/>
        </w:rPr>
      </w:pPr>
    </w:p>
    <w:p w:rsidR="0005399F" w:rsidRDefault="00EE2189">
      <w:pPr>
        <w:jc w:val="center"/>
        <w:rPr>
          <w:rFonts w:eastAsia="宋体"/>
          <w:lang w:eastAsia="zh-CN"/>
        </w:rPr>
      </w:pPr>
      <w:r>
        <w:rPr>
          <w:rFonts w:eastAsia="宋体" w:hint="eastAsia"/>
          <w:noProof/>
          <w:lang w:eastAsia="zh-CN"/>
        </w:rPr>
        <w:drawing>
          <wp:inline distT="0" distB="0" distL="114300" distR="114300">
            <wp:extent cx="7840980" cy="5822315"/>
            <wp:effectExtent l="0" t="0" r="7620" b="6985"/>
            <wp:docPr id="1" name="图片 1" descr="gra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graph"/>
                    <pic:cNvPicPr>
                      <a:picLocks noChangeAspect="1"/>
                    </pic:cNvPicPr>
                  </pic:nvPicPr>
                  <pic:blipFill>
                    <a:blip r:embed="rId6"/>
                    <a:srcRect t="8408" b="7435"/>
                    <a:stretch>
                      <a:fillRect/>
                    </a:stretch>
                  </pic:blipFill>
                  <pic:spPr>
                    <a:xfrm>
                      <a:off x="0" y="0"/>
                      <a:ext cx="7840980" cy="582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9F" w:rsidRPr="00170C09" w:rsidRDefault="00EE2189">
      <w:pPr>
        <w:pStyle w:val="a3"/>
        <w:spacing w:before="28" w:line="201" w:lineRule="auto"/>
        <w:outlineLvl w:val="0"/>
        <w:rPr>
          <w:b/>
          <w:sz w:val="24"/>
          <w:szCs w:val="24"/>
        </w:rPr>
      </w:pP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Figure S</w:t>
      </w:r>
      <w:r w:rsidRPr="00170C09">
        <w:rPr>
          <w:b/>
          <w:spacing w:val="8"/>
          <w:sz w:val="24"/>
          <w:szCs w:val="24"/>
        </w:rPr>
        <w:t>1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.</w:t>
      </w:r>
      <w:r w:rsidRPr="00170C09">
        <w:rPr>
          <w:b/>
          <w:spacing w:val="19"/>
          <w:w w:val="101"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Pan-chloroplast s</w:t>
      </w:r>
      <w:r w:rsidRPr="00170C09">
        <w:rPr>
          <w:b/>
          <w:spacing w:val="7"/>
          <w:sz w:val="24"/>
          <w:szCs w:val="24"/>
        </w:rPr>
        <w:t>tructure</w:t>
      </w:r>
      <w:r w:rsidRPr="00170C09">
        <w:rPr>
          <w:b/>
          <w:spacing w:val="45"/>
          <w:sz w:val="24"/>
          <w:szCs w:val="24"/>
        </w:rPr>
        <w:t xml:space="preserve"> </w:t>
      </w:r>
      <w:r w:rsidRPr="00170C09">
        <w:rPr>
          <w:b/>
          <w:spacing w:val="7"/>
          <w:sz w:val="24"/>
          <w:szCs w:val="24"/>
        </w:rPr>
        <w:t>from</w:t>
      </w:r>
      <w:r w:rsidRPr="00170C09">
        <w:rPr>
          <w:b/>
          <w:spacing w:val="46"/>
          <w:sz w:val="24"/>
          <w:szCs w:val="24"/>
        </w:rPr>
        <w:t xml:space="preserve"> </w:t>
      </w:r>
      <w:r w:rsidRPr="00170C09">
        <w:rPr>
          <w:b/>
          <w:spacing w:val="7"/>
          <w:sz w:val="24"/>
          <w:szCs w:val="24"/>
        </w:rPr>
        <w:t>3</w:t>
      </w:r>
      <w:r w:rsidRPr="00170C09">
        <w:rPr>
          <w:rFonts w:eastAsia="宋体" w:hint="eastAsia"/>
          <w:b/>
          <w:spacing w:val="7"/>
          <w:sz w:val="24"/>
          <w:szCs w:val="24"/>
          <w:lang w:eastAsia="zh-CN"/>
        </w:rPr>
        <w:t>3</w:t>
      </w:r>
      <w:r w:rsidRPr="00170C09">
        <w:rPr>
          <w:b/>
          <w:spacing w:val="7"/>
          <w:sz w:val="24"/>
          <w:szCs w:val="24"/>
        </w:rPr>
        <w:t xml:space="preserve"> </w:t>
      </w:r>
      <w:proofErr w:type="spellStart"/>
      <w:r w:rsidRPr="00170C09">
        <w:rPr>
          <w:b/>
          <w:i/>
          <w:iCs/>
          <w:spacing w:val="7"/>
          <w:sz w:val="24"/>
          <w:szCs w:val="24"/>
        </w:rPr>
        <w:t>Vitis</w:t>
      </w:r>
      <w:proofErr w:type="spellEnd"/>
      <w:r w:rsidRPr="00170C09">
        <w:rPr>
          <w:b/>
          <w:i/>
          <w:iCs/>
          <w:spacing w:val="7"/>
          <w:sz w:val="24"/>
          <w:szCs w:val="24"/>
        </w:rPr>
        <w:t xml:space="preserve"> </w:t>
      </w:r>
      <w:r w:rsidRPr="00170C09">
        <w:rPr>
          <w:b/>
          <w:spacing w:val="7"/>
          <w:sz w:val="24"/>
          <w:szCs w:val="24"/>
        </w:rPr>
        <w:t>accessions</w:t>
      </w:r>
      <w:r w:rsidRPr="00170C09">
        <w:rPr>
          <w:b/>
          <w:spacing w:val="39"/>
          <w:w w:val="101"/>
          <w:sz w:val="24"/>
          <w:szCs w:val="24"/>
        </w:rPr>
        <w:t xml:space="preserve"> </w:t>
      </w:r>
      <w:r w:rsidRPr="00170C09">
        <w:rPr>
          <w:b/>
          <w:spacing w:val="7"/>
          <w:sz w:val="24"/>
          <w:szCs w:val="24"/>
        </w:rPr>
        <w:t>generated</w:t>
      </w:r>
      <w:r w:rsidRPr="00170C09">
        <w:rPr>
          <w:b/>
          <w:spacing w:val="18"/>
          <w:w w:val="101"/>
          <w:sz w:val="24"/>
          <w:szCs w:val="24"/>
        </w:rPr>
        <w:t xml:space="preserve"> </w:t>
      </w:r>
      <w:r w:rsidRPr="00170C09">
        <w:rPr>
          <w:b/>
          <w:spacing w:val="7"/>
          <w:sz w:val="24"/>
          <w:szCs w:val="24"/>
        </w:rPr>
        <w:t>using</w:t>
      </w:r>
      <w:r w:rsidRPr="00170C09">
        <w:rPr>
          <w:b/>
          <w:spacing w:val="34"/>
          <w:sz w:val="24"/>
          <w:szCs w:val="24"/>
        </w:rPr>
        <w:t xml:space="preserve"> </w:t>
      </w:r>
      <w:r w:rsidRPr="00170C09">
        <w:rPr>
          <w:b/>
          <w:spacing w:val="7"/>
          <w:sz w:val="24"/>
          <w:szCs w:val="24"/>
        </w:rPr>
        <w:t>Bandage.</w:t>
      </w:r>
    </w:p>
    <w:p w:rsidR="0005399F" w:rsidRDefault="0005399F">
      <w:pPr>
        <w:spacing w:line="201" w:lineRule="auto"/>
        <w:rPr>
          <w:sz w:val="24"/>
          <w:szCs w:val="24"/>
        </w:rPr>
        <w:sectPr w:rsidR="0005399F">
          <w:pgSz w:w="16840" w:h="11906"/>
          <w:pgMar w:top="1010" w:right="2526" w:bottom="0" w:left="1433" w:header="0" w:footer="0" w:gutter="0"/>
          <w:cols w:space="720"/>
        </w:sectPr>
      </w:pPr>
    </w:p>
    <w:p w:rsidR="0005399F" w:rsidRDefault="00EE2189">
      <w:pPr>
        <w:jc w:val="center"/>
        <w:rPr>
          <w:rFonts w:eastAsia="宋体"/>
          <w:lang w:eastAsia="zh-CN"/>
        </w:rPr>
      </w:pPr>
      <w:r>
        <w:rPr>
          <w:rFonts w:eastAsia="宋体" w:hint="eastAsia"/>
          <w:noProof/>
          <w:lang w:eastAsia="zh-CN"/>
        </w:rPr>
        <w:lastRenderedPageBreak/>
        <w:drawing>
          <wp:inline distT="0" distB="0" distL="114300" distR="114300">
            <wp:extent cx="6270625" cy="6176645"/>
            <wp:effectExtent l="0" t="0" r="15875" b="14605"/>
            <wp:docPr id="37" name="图片 37" descr="ogdr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ogdraw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70625" cy="617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9F" w:rsidRDefault="00EE2189">
      <w:pPr>
        <w:pStyle w:val="a3"/>
        <w:spacing w:before="99" w:line="330" w:lineRule="auto"/>
        <w:ind w:firstLine="15"/>
        <w:rPr>
          <w:sz w:val="24"/>
          <w:szCs w:val="24"/>
        </w:rPr>
      </w:pP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Figure S</w:t>
      </w:r>
      <w:r w:rsidRPr="00170C09">
        <w:rPr>
          <w:b/>
          <w:spacing w:val="8"/>
          <w:sz w:val="24"/>
          <w:szCs w:val="24"/>
        </w:rPr>
        <w:t>2.</w:t>
      </w:r>
      <w:r w:rsidRPr="00170C09">
        <w:rPr>
          <w:b/>
          <w:spacing w:val="23"/>
          <w:w w:val="102"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Pan-chloroplast</w:t>
      </w:r>
      <w:r w:rsidRPr="00170C09">
        <w:rPr>
          <w:b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structure</w:t>
      </w:r>
      <w:r w:rsidRPr="00170C09">
        <w:rPr>
          <w:b/>
          <w:spacing w:val="44"/>
          <w:w w:val="101"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of</w:t>
      </w:r>
      <w:r w:rsidRPr="00170C09">
        <w:rPr>
          <w:b/>
          <w:spacing w:val="23"/>
          <w:sz w:val="24"/>
          <w:szCs w:val="24"/>
        </w:rPr>
        <w:t xml:space="preserve"> </w:t>
      </w:r>
      <w:proofErr w:type="spellStart"/>
      <w:r w:rsidRPr="00170C09">
        <w:rPr>
          <w:b/>
          <w:i/>
          <w:iCs/>
          <w:spacing w:val="8"/>
          <w:sz w:val="24"/>
          <w:szCs w:val="24"/>
        </w:rPr>
        <w:t>Vitis</w:t>
      </w:r>
      <w:proofErr w:type="spellEnd"/>
      <w:r w:rsidRPr="00170C09">
        <w:rPr>
          <w:b/>
          <w:spacing w:val="8"/>
          <w:sz w:val="24"/>
          <w:szCs w:val="24"/>
        </w:rPr>
        <w:t>.</w:t>
      </w:r>
      <w:r w:rsidRPr="00170C09">
        <w:rPr>
          <w:b/>
          <w:spacing w:val="34"/>
          <w:w w:val="101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Genes</w:t>
      </w:r>
      <w:r>
        <w:rPr>
          <w:spacing w:val="20"/>
          <w:w w:val="102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mapped</w:t>
      </w:r>
      <w:r>
        <w:rPr>
          <w:spacing w:val="41"/>
          <w:w w:val="101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outside</w:t>
      </w:r>
      <w:r>
        <w:rPr>
          <w:spacing w:val="34"/>
          <w:w w:val="101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the</w:t>
      </w:r>
      <w:r>
        <w:rPr>
          <w:spacing w:val="41"/>
          <w:w w:val="101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outer</w:t>
      </w:r>
      <w:r>
        <w:rPr>
          <w:spacing w:val="38"/>
          <w:w w:val="101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circle</w:t>
      </w:r>
      <w:r>
        <w:rPr>
          <w:spacing w:val="41"/>
          <w:w w:val="102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are</w:t>
      </w:r>
      <w:r>
        <w:rPr>
          <w:spacing w:val="31"/>
          <w:w w:val="102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transcribed</w:t>
      </w:r>
      <w:r>
        <w:rPr>
          <w:spacing w:val="39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counterclockwis</w:t>
      </w:r>
      <w:r>
        <w:rPr>
          <w:spacing w:val="7"/>
          <w:sz w:val="24"/>
          <w:szCs w:val="24"/>
        </w:rPr>
        <w:t>e,</w:t>
      </w:r>
      <w:r>
        <w:rPr>
          <w:spacing w:val="40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and</w:t>
      </w:r>
      <w:r>
        <w:rPr>
          <w:spacing w:val="32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those</w:t>
      </w:r>
      <w:r>
        <w:rPr>
          <w:spacing w:val="40"/>
          <w:w w:val="101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inside</w:t>
      </w:r>
      <w:r>
        <w:rPr>
          <w:spacing w:val="44"/>
          <w:w w:val="101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are</w:t>
      </w:r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transcribed</w:t>
      </w:r>
      <w:r>
        <w:rPr>
          <w:spacing w:val="17"/>
          <w:w w:val="102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clockwise.</w:t>
      </w:r>
      <w:r>
        <w:rPr>
          <w:spacing w:val="46"/>
          <w:w w:val="101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Genes</w:t>
      </w:r>
      <w:r>
        <w:rPr>
          <w:spacing w:val="43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are</w:t>
      </w:r>
      <w:r>
        <w:rPr>
          <w:spacing w:val="41"/>
          <w:w w:val="101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color</w:t>
      </w:r>
      <w:r>
        <w:rPr>
          <w:spacing w:val="38"/>
          <w:w w:val="101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coded</w:t>
      </w:r>
      <w:r>
        <w:rPr>
          <w:spacing w:val="18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by</w:t>
      </w:r>
      <w:r>
        <w:rPr>
          <w:spacing w:val="40"/>
          <w:w w:val="101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func</w:t>
      </w:r>
      <w:r>
        <w:rPr>
          <w:spacing w:val="7"/>
          <w:sz w:val="24"/>
          <w:szCs w:val="24"/>
        </w:rPr>
        <w:t>tional</w:t>
      </w:r>
      <w:r>
        <w:rPr>
          <w:spacing w:val="40"/>
          <w:w w:val="101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group.</w:t>
      </w:r>
    </w:p>
    <w:p w:rsidR="0005399F" w:rsidRDefault="0005399F">
      <w:pPr>
        <w:spacing w:line="330" w:lineRule="auto"/>
      </w:pPr>
    </w:p>
    <w:p w:rsidR="0005399F" w:rsidRDefault="0005399F">
      <w:pPr>
        <w:spacing w:line="330" w:lineRule="auto"/>
        <w:sectPr w:rsidR="0005399F">
          <w:pgSz w:w="16840" w:h="11906"/>
          <w:pgMar w:top="1010" w:right="2234" w:bottom="0" w:left="1417" w:header="0" w:footer="0" w:gutter="0"/>
          <w:cols w:space="720"/>
        </w:sectPr>
      </w:pPr>
    </w:p>
    <w:p w:rsidR="0005399F" w:rsidRDefault="00EE2189">
      <w:pPr>
        <w:spacing w:line="330" w:lineRule="auto"/>
        <w:rPr>
          <w:rFonts w:ascii="Times New Roman" w:eastAsia="宋体" w:hAnsi="Times New Roman"/>
          <w:sz w:val="24"/>
          <w:szCs w:val="24"/>
          <w:lang w:eastAsia="zh-CN"/>
        </w:rPr>
        <w:sectPr w:rsidR="0005399F">
          <w:pgSz w:w="16840" w:h="11906"/>
          <w:pgMar w:top="1010" w:right="2234" w:bottom="0" w:left="1417" w:header="0" w:footer="0" w:gutter="0"/>
          <w:cols w:space="720"/>
        </w:sectPr>
      </w:pPr>
      <w:r>
        <w:rPr>
          <w:rFonts w:ascii="Times New Roman" w:eastAsia="宋体" w:hAnsi="Times New Roman" w:cs="Times New Roman"/>
          <w:noProof/>
          <w:spacing w:val="8"/>
          <w:sz w:val="24"/>
          <w:szCs w:val="24"/>
          <w:lang w:eastAsia="zh-CN"/>
        </w:rPr>
        <w:lastRenderedPageBreak/>
        <w:drawing>
          <wp:inline distT="0" distB="0" distL="114300" distR="114300">
            <wp:extent cx="8373745" cy="3505835"/>
            <wp:effectExtent l="0" t="0" r="8255" b="18415"/>
            <wp:docPr id="3" name="图片 3" descr="33_g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3_gene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73745" cy="350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0C09">
        <w:rPr>
          <w:rFonts w:ascii="Times New Roman" w:eastAsia="宋体" w:hAnsi="Times New Roman" w:cs="Times New Roman"/>
          <w:b/>
          <w:spacing w:val="8"/>
          <w:sz w:val="24"/>
          <w:szCs w:val="24"/>
          <w:lang w:eastAsia="zh-CN"/>
        </w:rPr>
        <w:t>Figure S</w:t>
      </w:r>
      <w:r w:rsidRPr="00170C09">
        <w:rPr>
          <w:rFonts w:ascii="Times New Roman" w:eastAsia="宋体" w:hAnsi="Times New Roman" w:cs="Times New Roman" w:hint="eastAsia"/>
          <w:b/>
          <w:spacing w:val="8"/>
          <w:sz w:val="24"/>
          <w:szCs w:val="24"/>
          <w:lang w:eastAsia="zh-CN"/>
        </w:rPr>
        <w:t>3</w:t>
      </w:r>
      <w:r w:rsidRPr="00170C09">
        <w:rPr>
          <w:rFonts w:ascii="Times New Roman" w:hAnsi="Times New Roman"/>
          <w:b/>
          <w:sz w:val="24"/>
          <w:szCs w:val="24"/>
        </w:rPr>
        <w:t>.</w:t>
      </w:r>
      <w:r w:rsidRPr="00170C09">
        <w:rPr>
          <w:rFonts w:ascii="Times New Roman" w:eastAsia="宋体" w:hAnsi="Times New Roman" w:hint="eastAsia"/>
          <w:b/>
          <w:sz w:val="24"/>
          <w:szCs w:val="24"/>
          <w:lang w:eastAsia="zh-CN"/>
        </w:rPr>
        <w:t xml:space="preserve"> </w:t>
      </w:r>
      <w:r w:rsidRPr="00170C09">
        <w:rPr>
          <w:rFonts w:ascii="Times New Roman" w:eastAsia="宋体" w:hAnsi="Times New Roman" w:hint="eastAsia"/>
          <w:b/>
          <w:sz w:val="24"/>
          <w:szCs w:val="24"/>
          <w:lang w:eastAsia="zh-CN"/>
        </w:rPr>
        <w:t xml:space="preserve">The </w:t>
      </w:r>
      <w:r w:rsidRPr="00170C09">
        <w:rPr>
          <w:rFonts w:ascii="Times New Roman" w:hAnsi="Times New Roman" w:hint="eastAsia"/>
          <w:b/>
          <w:sz w:val="24"/>
          <w:szCs w:val="24"/>
        </w:rPr>
        <w:t>g</w:t>
      </w:r>
      <w:r w:rsidRPr="00170C09">
        <w:rPr>
          <w:rFonts w:ascii="Times New Roman" w:hAnsi="Times New Roman"/>
          <w:b/>
          <w:sz w:val="24"/>
          <w:szCs w:val="24"/>
        </w:rPr>
        <w:t>ene content</w:t>
      </w:r>
      <w:r w:rsidRPr="00170C09">
        <w:rPr>
          <w:rFonts w:ascii="Times New Roman" w:hAnsi="Times New Roman" w:hint="eastAsia"/>
          <w:b/>
          <w:sz w:val="24"/>
          <w:szCs w:val="24"/>
        </w:rPr>
        <w:t xml:space="preserve"> </w:t>
      </w:r>
      <w:r w:rsidRPr="00170C09">
        <w:rPr>
          <w:rFonts w:ascii="Times New Roman" w:hAnsi="Times New Roman"/>
          <w:b/>
          <w:sz w:val="24"/>
          <w:szCs w:val="24"/>
        </w:rPr>
        <w:t>of 3</w:t>
      </w:r>
      <w:r w:rsidRPr="00170C09">
        <w:rPr>
          <w:rFonts w:ascii="Times New Roman" w:hAnsi="Times New Roman" w:hint="eastAsia"/>
          <w:b/>
          <w:sz w:val="24"/>
          <w:szCs w:val="24"/>
          <w:lang w:eastAsia="zh-CN"/>
        </w:rPr>
        <w:t>3</w:t>
      </w:r>
      <w:r w:rsidRPr="00170C0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70C09">
        <w:rPr>
          <w:rFonts w:ascii="Times New Roman" w:hAnsi="Times New Roman" w:hint="eastAsia"/>
          <w:b/>
          <w:i/>
          <w:iCs/>
          <w:sz w:val="24"/>
          <w:szCs w:val="24"/>
        </w:rPr>
        <w:t>Vitis</w:t>
      </w:r>
      <w:proofErr w:type="spellEnd"/>
      <w:r w:rsidRPr="00170C09">
        <w:rPr>
          <w:rFonts w:ascii="Times New Roman" w:hAnsi="Times New Roman" w:hint="eastAsia"/>
          <w:b/>
          <w:sz w:val="24"/>
          <w:szCs w:val="24"/>
        </w:rPr>
        <w:t xml:space="preserve"> accessions</w:t>
      </w:r>
      <w:r w:rsidRPr="00170C09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Different colors represent the number of genes present in each </w:t>
      </w:r>
      <w:r>
        <w:rPr>
          <w:rFonts w:ascii="Times New Roman" w:hAnsi="Times New Roman" w:hint="eastAsia"/>
          <w:sz w:val="24"/>
          <w:szCs w:val="24"/>
        </w:rPr>
        <w:t>chloroplast genome</w:t>
      </w:r>
      <w:r>
        <w:rPr>
          <w:rFonts w:ascii="Times New Roman" w:eastAsia="宋体" w:hAnsi="Times New Roman" w:hint="eastAsia"/>
          <w:sz w:val="24"/>
          <w:szCs w:val="24"/>
          <w:lang w:eastAsia="zh-CN"/>
        </w:rPr>
        <w:t>.</w:t>
      </w:r>
    </w:p>
    <w:p w:rsidR="0005399F" w:rsidRDefault="00EE2189">
      <w:pPr>
        <w:spacing w:line="330" w:lineRule="auto"/>
        <w:jc w:val="center"/>
        <w:rPr>
          <w:rFonts w:ascii="Times New Roman" w:eastAsia="宋体" w:hAnsi="Times New Roman"/>
          <w:b/>
          <w:bCs/>
          <w:sz w:val="24"/>
          <w:szCs w:val="24"/>
          <w:lang w:eastAsia="zh-CN"/>
        </w:rPr>
      </w:pPr>
      <w:r>
        <w:rPr>
          <w:rFonts w:ascii="Times New Roman" w:eastAsia="宋体" w:hAnsi="Times New Roman" w:hint="eastAsia"/>
          <w:b/>
          <w:bCs/>
          <w:noProof/>
          <w:sz w:val="24"/>
          <w:szCs w:val="24"/>
          <w:lang w:eastAsia="zh-CN"/>
        </w:rPr>
        <w:lastRenderedPageBreak/>
        <w:drawing>
          <wp:inline distT="0" distB="0" distL="114300" distR="114300">
            <wp:extent cx="5939155" cy="5847080"/>
            <wp:effectExtent l="0" t="0" r="4445" b="1270"/>
            <wp:docPr id="9" name="图片 9" descr="资源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资源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9155" cy="584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9F" w:rsidRDefault="00EE2189">
      <w:pPr>
        <w:spacing w:line="330" w:lineRule="auto"/>
        <w:rPr>
          <w:rFonts w:ascii="Times New Roman" w:hAnsi="Times New Roman"/>
          <w:sz w:val="24"/>
          <w:szCs w:val="24"/>
        </w:rPr>
        <w:sectPr w:rsidR="0005399F">
          <w:pgSz w:w="16840" w:h="11906"/>
          <w:pgMar w:top="1010" w:right="2234" w:bottom="0" w:left="1417" w:header="0" w:footer="0" w:gutter="0"/>
          <w:cols w:space="720"/>
        </w:sectPr>
      </w:pPr>
      <w:r w:rsidRPr="00170C09">
        <w:rPr>
          <w:rFonts w:ascii="Times New Roman" w:eastAsia="宋体" w:hAnsi="Times New Roman" w:cs="Times New Roman"/>
          <w:b/>
          <w:spacing w:val="8"/>
          <w:sz w:val="24"/>
          <w:szCs w:val="24"/>
          <w:lang w:eastAsia="zh-CN"/>
        </w:rPr>
        <w:t>Figure S</w:t>
      </w:r>
      <w:r w:rsidRPr="00170C09">
        <w:rPr>
          <w:rFonts w:ascii="Times New Roman" w:eastAsia="宋体" w:hAnsi="Times New Roman" w:cs="Times New Roman" w:hint="eastAsia"/>
          <w:b/>
          <w:spacing w:val="8"/>
          <w:sz w:val="24"/>
          <w:szCs w:val="24"/>
          <w:lang w:eastAsia="zh-CN"/>
        </w:rPr>
        <w:t>4</w:t>
      </w:r>
      <w:r w:rsidRPr="00170C09">
        <w:rPr>
          <w:rFonts w:ascii="Times New Roman" w:hAnsi="Times New Roman"/>
          <w:b/>
          <w:sz w:val="24"/>
          <w:szCs w:val="24"/>
        </w:rPr>
        <w:t>.</w:t>
      </w:r>
      <w:r w:rsidRPr="00170C09">
        <w:rPr>
          <w:rFonts w:ascii="Times New Roman" w:hAnsi="Times New Roman"/>
          <w:b/>
          <w:sz w:val="24"/>
          <w:szCs w:val="24"/>
        </w:rPr>
        <w:t xml:space="preserve"> The pair-wise synteny of mitochondrial genomes among </w:t>
      </w:r>
      <w:r w:rsidRPr="00170C09">
        <w:rPr>
          <w:rFonts w:ascii="Times New Roman" w:eastAsia="宋体" w:hAnsi="Times New Roman" w:hint="eastAsia"/>
          <w:b/>
          <w:sz w:val="24"/>
          <w:szCs w:val="24"/>
          <w:lang w:eastAsia="zh-CN"/>
        </w:rPr>
        <w:t>W</w:t>
      </w:r>
      <w:r w:rsidRPr="00170C09">
        <w:rPr>
          <w:rFonts w:ascii="Times New Roman" w:hAnsi="Times New Roman" w:hint="eastAsia"/>
          <w:b/>
          <w:sz w:val="24"/>
          <w:szCs w:val="24"/>
        </w:rPr>
        <w:t xml:space="preserve">ine, </w:t>
      </w:r>
      <w:r w:rsidRPr="00170C09">
        <w:rPr>
          <w:rFonts w:ascii="Times New Roman" w:eastAsia="宋体" w:hAnsi="Times New Roman" w:hint="eastAsia"/>
          <w:b/>
          <w:sz w:val="24"/>
          <w:szCs w:val="24"/>
          <w:lang w:eastAsia="zh-CN"/>
        </w:rPr>
        <w:t>T</w:t>
      </w:r>
      <w:r w:rsidRPr="00170C09">
        <w:rPr>
          <w:rFonts w:ascii="Times New Roman" w:hAnsi="Times New Roman" w:hint="eastAsia"/>
          <w:b/>
          <w:sz w:val="24"/>
          <w:szCs w:val="24"/>
        </w:rPr>
        <w:t xml:space="preserve">able, </w:t>
      </w:r>
      <w:r w:rsidRPr="00170C09">
        <w:rPr>
          <w:rFonts w:ascii="Times New Roman" w:hAnsi="Times New Roman" w:hint="eastAsia"/>
          <w:b/>
          <w:sz w:val="24"/>
          <w:szCs w:val="24"/>
          <w:lang w:eastAsia="zh-CN"/>
        </w:rPr>
        <w:t>Syl</w:t>
      </w:r>
      <w:r w:rsidRPr="00170C09">
        <w:rPr>
          <w:rFonts w:ascii="Times New Roman" w:hAnsi="Times New Roman" w:hint="eastAsia"/>
          <w:b/>
          <w:sz w:val="24"/>
          <w:szCs w:val="24"/>
        </w:rPr>
        <w:t xml:space="preserve"> (</w:t>
      </w:r>
      <w:proofErr w:type="spellStart"/>
      <w:r w:rsidRPr="00170C09">
        <w:rPr>
          <w:rFonts w:ascii="Times New Roman" w:hAnsi="Times New Roman" w:hint="eastAsia"/>
          <w:b/>
          <w:i/>
          <w:iCs/>
          <w:sz w:val="24"/>
          <w:szCs w:val="24"/>
        </w:rPr>
        <w:t>Vitis</w:t>
      </w:r>
      <w:proofErr w:type="spellEnd"/>
      <w:r w:rsidRPr="00170C09">
        <w:rPr>
          <w:rFonts w:ascii="Times New Roman" w:hAnsi="Times New Roman" w:hint="eastAsia"/>
          <w:b/>
          <w:i/>
          <w:iCs/>
          <w:sz w:val="24"/>
          <w:szCs w:val="24"/>
        </w:rPr>
        <w:t xml:space="preserve"> vinifera</w:t>
      </w:r>
      <w:r w:rsidRPr="00170C09">
        <w:rPr>
          <w:rFonts w:ascii="Times New Roman" w:hAnsi="Times New Roman" w:hint="eastAsia"/>
          <w:b/>
          <w:sz w:val="24"/>
          <w:szCs w:val="24"/>
        </w:rPr>
        <w:t xml:space="preserve"> ssp. </w:t>
      </w:r>
      <w:proofErr w:type="spellStart"/>
      <w:r w:rsidRPr="00170C09">
        <w:rPr>
          <w:rFonts w:ascii="Times New Roman" w:hAnsi="Times New Roman" w:hint="eastAsia"/>
          <w:b/>
          <w:i/>
          <w:iCs/>
          <w:sz w:val="24"/>
          <w:szCs w:val="24"/>
        </w:rPr>
        <w:t>sylvestris</w:t>
      </w:r>
      <w:proofErr w:type="spellEnd"/>
      <w:r w:rsidRPr="00170C09">
        <w:rPr>
          <w:rFonts w:ascii="Times New Roman" w:hAnsi="Times New Roman" w:hint="eastAsia"/>
          <w:b/>
          <w:sz w:val="24"/>
          <w:szCs w:val="24"/>
        </w:rPr>
        <w:t xml:space="preserve">) and </w:t>
      </w:r>
      <w:proofErr w:type="spellStart"/>
      <w:r w:rsidRPr="00170C09">
        <w:rPr>
          <w:rFonts w:ascii="Times New Roman" w:eastAsia="宋体" w:hAnsi="Times New Roman" w:hint="eastAsia"/>
          <w:b/>
          <w:sz w:val="24"/>
          <w:szCs w:val="24"/>
          <w:lang w:eastAsia="zh-CN"/>
        </w:rPr>
        <w:t>Vwr</w:t>
      </w:r>
      <w:proofErr w:type="spellEnd"/>
      <w:r w:rsidRPr="00170C09">
        <w:rPr>
          <w:rFonts w:ascii="Times New Roman" w:hAnsi="Times New Roman"/>
          <w:b/>
          <w:sz w:val="24"/>
          <w:szCs w:val="24"/>
        </w:rPr>
        <w:t xml:space="preserve"> </w:t>
      </w:r>
      <w:r w:rsidRPr="00170C09">
        <w:rPr>
          <w:rFonts w:ascii="Times New Roman" w:eastAsia="宋体" w:hAnsi="Times New Roman" w:hint="eastAsia"/>
          <w:b/>
          <w:sz w:val="24"/>
          <w:szCs w:val="24"/>
          <w:lang w:eastAsia="zh-CN"/>
        </w:rPr>
        <w:t>(</w:t>
      </w:r>
      <w:proofErr w:type="spellStart"/>
      <w:r w:rsidRPr="00170C09">
        <w:rPr>
          <w:rFonts w:ascii="Times New Roman" w:eastAsia="宋体" w:hAnsi="Times New Roman" w:hint="eastAsia"/>
          <w:b/>
          <w:i/>
          <w:iCs/>
          <w:sz w:val="24"/>
          <w:szCs w:val="24"/>
          <w:lang w:eastAsia="zh-CN"/>
        </w:rPr>
        <w:t>Vitis</w:t>
      </w:r>
      <w:proofErr w:type="spellEnd"/>
      <w:r w:rsidRPr="00170C09">
        <w:rPr>
          <w:rFonts w:ascii="Times New Roman" w:eastAsia="宋体" w:hAnsi="Times New Roman" w:hint="eastAsia"/>
          <w:b/>
          <w:sz w:val="24"/>
          <w:szCs w:val="24"/>
          <w:lang w:eastAsia="zh-CN"/>
        </w:rPr>
        <w:t xml:space="preserve"> wild relatives) </w:t>
      </w:r>
      <w:r w:rsidRPr="00170C09">
        <w:rPr>
          <w:rFonts w:ascii="Times New Roman" w:hAnsi="Times New Roman"/>
          <w:b/>
          <w:sz w:val="24"/>
          <w:szCs w:val="24"/>
        </w:rPr>
        <w:t>grape accessions.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The grapes in blue are wine grapes, the yellow-green ones are table grapes, the pink ones are </w:t>
      </w:r>
      <w:r>
        <w:rPr>
          <w:rFonts w:ascii="Times New Roman" w:hAnsi="Times New Roman" w:hint="eastAsia"/>
          <w:sz w:val="24"/>
          <w:szCs w:val="24"/>
          <w:lang w:eastAsia="zh-CN"/>
        </w:rPr>
        <w:t>Syl</w:t>
      </w:r>
      <w:r>
        <w:rPr>
          <w:rFonts w:ascii="Times New Roman" w:hAnsi="Times New Roman" w:hint="eastAsia"/>
          <w:sz w:val="24"/>
          <w:szCs w:val="24"/>
        </w:rPr>
        <w:t xml:space="preserve">, and the purple ones are </w:t>
      </w:r>
      <w:proofErr w:type="spellStart"/>
      <w:r>
        <w:rPr>
          <w:rFonts w:ascii="Times New Roman" w:eastAsia="宋体" w:hAnsi="Times New Roman" w:hint="eastAsia"/>
          <w:sz w:val="24"/>
          <w:szCs w:val="24"/>
          <w:lang w:eastAsia="zh-CN"/>
        </w:rPr>
        <w:t>Vwr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grapes. </w:t>
      </w:r>
      <w:r>
        <w:rPr>
          <w:rFonts w:ascii="Times New Roman" w:hAnsi="Times New Roman"/>
          <w:sz w:val="24"/>
          <w:szCs w:val="24"/>
        </w:rPr>
        <w:t>Red represents direct, and blue represents inverted.</w:t>
      </w:r>
    </w:p>
    <w:p w:rsidR="0005399F" w:rsidRDefault="00EE2189">
      <w:pPr>
        <w:spacing w:line="330" w:lineRule="auto"/>
        <w:jc w:val="center"/>
        <w:rPr>
          <w:rFonts w:ascii="Times New Roman" w:eastAsia="宋体" w:hAnsi="Times New Roman"/>
          <w:sz w:val="24"/>
          <w:szCs w:val="24"/>
          <w:lang w:eastAsia="zh-CN"/>
        </w:rPr>
      </w:pPr>
      <w:r>
        <w:rPr>
          <w:rFonts w:ascii="Times New Roman" w:eastAsia="宋体" w:hAnsi="Times New Roman" w:hint="eastAsia"/>
          <w:noProof/>
          <w:sz w:val="24"/>
          <w:szCs w:val="24"/>
          <w:lang w:eastAsia="zh-CN"/>
        </w:rPr>
        <w:lastRenderedPageBreak/>
        <w:drawing>
          <wp:inline distT="0" distB="0" distL="114300" distR="114300">
            <wp:extent cx="7634605" cy="5583555"/>
            <wp:effectExtent l="0" t="0" r="4445" b="17145"/>
            <wp:docPr id="7" name="图片 7" descr="Figure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 S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4605" cy="558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9F" w:rsidRDefault="00EE2189">
      <w:pPr>
        <w:spacing w:line="330" w:lineRule="auto"/>
        <w:rPr>
          <w:rFonts w:ascii="Times New Roman" w:eastAsia="宋体" w:hAnsi="Times New Roman"/>
          <w:sz w:val="24"/>
          <w:szCs w:val="24"/>
          <w:lang w:eastAsia="zh-CN"/>
        </w:rPr>
      </w:pPr>
      <w:r w:rsidRPr="00170C09">
        <w:rPr>
          <w:rFonts w:ascii="Times New Roman" w:eastAsia="宋体" w:hAnsi="Times New Roman" w:cs="Times New Roman"/>
          <w:b/>
          <w:spacing w:val="9"/>
          <w:sz w:val="24"/>
          <w:szCs w:val="24"/>
          <w:lang w:eastAsia="zh-CN"/>
        </w:rPr>
        <w:t>Figure S</w:t>
      </w:r>
      <w:r w:rsidRPr="00170C09">
        <w:rPr>
          <w:rFonts w:ascii="Times New Roman" w:eastAsia="宋体" w:hAnsi="Times New Roman" w:cs="Times New Roman"/>
          <w:b/>
          <w:spacing w:val="9"/>
          <w:sz w:val="24"/>
          <w:szCs w:val="24"/>
          <w:lang w:eastAsia="zh-CN"/>
        </w:rPr>
        <w:t>5</w:t>
      </w:r>
      <w:r w:rsidRPr="00170C09">
        <w:rPr>
          <w:rFonts w:ascii="Times New Roman" w:hAnsi="Times New Roman" w:cs="Times New Roman"/>
          <w:b/>
          <w:spacing w:val="9"/>
          <w:sz w:val="24"/>
          <w:szCs w:val="24"/>
        </w:rPr>
        <w:t>.</w:t>
      </w:r>
      <w:r w:rsidRPr="00170C09">
        <w:rPr>
          <w:rFonts w:ascii="Times New Roman" w:hAnsi="Times New Roman" w:cs="Times New Roman"/>
          <w:b/>
          <w:spacing w:val="38"/>
          <w:w w:val="101"/>
          <w:sz w:val="24"/>
          <w:szCs w:val="24"/>
        </w:rPr>
        <w:t xml:space="preserve"> </w:t>
      </w:r>
      <w:r w:rsidRPr="00170C09">
        <w:rPr>
          <w:rFonts w:ascii="Times New Roman" w:hAnsi="Times New Roman" w:cs="Times New Roman"/>
          <w:b/>
          <w:spacing w:val="9"/>
          <w:sz w:val="24"/>
          <w:szCs w:val="24"/>
        </w:rPr>
        <w:t>The</w:t>
      </w:r>
      <w:r w:rsidRPr="00170C09">
        <w:rPr>
          <w:rFonts w:ascii="Times New Roman" w:hAnsi="Times New Roman" w:cs="Times New Roman"/>
          <w:b/>
          <w:spacing w:val="41"/>
          <w:sz w:val="24"/>
          <w:szCs w:val="24"/>
        </w:rPr>
        <w:t xml:space="preserve"> </w:t>
      </w:r>
      <w:r w:rsidRPr="00170C09">
        <w:rPr>
          <w:rFonts w:ascii="Times New Roman" w:hAnsi="Times New Roman" w:cs="Times New Roman"/>
          <w:b/>
          <w:spacing w:val="9"/>
          <w:sz w:val="24"/>
          <w:szCs w:val="24"/>
        </w:rPr>
        <w:t>depths</w:t>
      </w:r>
      <w:r w:rsidRPr="00170C09">
        <w:rPr>
          <w:rFonts w:ascii="Times New Roman" w:hAnsi="Times New Roman" w:cs="Times New Roman"/>
          <w:b/>
          <w:spacing w:val="43"/>
          <w:sz w:val="24"/>
          <w:szCs w:val="24"/>
        </w:rPr>
        <w:t xml:space="preserve"> </w:t>
      </w:r>
      <w:r w:rsidRPr="00170C09">
        <w:rPr>
          <w:rFonts w:ascii="Times New Roman" w:hAnsi="Times New Roman" w:cs="Times New Roman"/>
          <w:b/>
          <w:spacing w:val="9"/>
          <w:sz w:val="24"/>
          <w:szCs w:val="24"/>
        </w:rPr>
        <w:t>of NUMTs</w:t>
      </w:r>
      <w:r w:rsidRPr="00170C09">
        <w:rPr>
          <w:rFonts w:ascii="Times New Roman" w:hAnsi="Times New Roman" w:cs="Times New Roman"/>
          <w:b/>
          <w:spacing w:val="40"/>
          <w:w w:val="101"/>
          <w:sz w:val="24"/>
          <w:szCs w:val="24"/>
        </w:rPr>
        <w:t xml:space="preserve"> </w:t>
      </w:r>
      <w:r w:rsidRPr="00170C09">
        <w:rPr>
          <w:rFonts w:ascii="Times New Roman" w:hAnsi="Times New Roman" w:cs="Times New Roman"/>
          <w:b/>
          <w:spacing w:val="9"/>
          <w:sz w:val="24"/>
          <w:szCs w:val="24"/>
        </w:rPr>
        <w:t>and</w:t>
      </w:r>
      <w:r w:rsidRPr="00170C09">
        <w:rPr>
          <w:rFonts w:ascii="Times New Roman" w:hAnsi="Times New Roman" w:cs="Times New Roman"/>
          <w:b/>
          <w:spacing w:val="18"/>
          <w:sz w:val="24"/>
          <w:szCs w:val="24"/>
        </w:rPr>
        <w:t xml:space="preserve"> </w:t>
      </w:r>
      <w:r w:rsidRPr="00170C09">
        <w:rPr>
          <w:rFonts w:ascii="Times New Roman" w:hAnsi="Times New Roman" w:cs="Times New Roman"/>
          <w:b/>
          <w:spacing w:val="9"/>
          <w:sz w:val="24"/>
          <w:szCs w:val="24"/>
        </w:rPr>
        <w:t>NUPTs</w:t>
      </w:r>
      <w:r w:rsidRPr="00170C09">
        <w:rPr>
          <w:rFonts w:ascii="Times New Roman" w:hAnsi="Times New Roman" w:cs="Times New Roman"/>
          <w:b/>
          <w:spacing w:val="40"/>
          <w:w w:val="101"/>
          <w:sz w:val="24"/>
          <w:szCs w:val="24"/>
        </w:rPr>
        <w:t xml:space="preserve"> </w:t>
      </w:r>
      <w:r w:rsidRPr="00170C09">
        <w:rPr>
          <w:rFonts w:ascii="Times New Roman" w:hAnsi="Times New Roman" w:cs="Times New Roman"/>
          <w:b/>
          <w:spacing w:val="9"/>
          <w:sz w:val="24"/>
          <w:szCs w:val="24"/>
        </w:rPr>
        <w:t>of</w:t>
      </w:r>
      <w:r w:rsidRPr="00170C09">
        <w:rPr>
          <w:rFonts w:ascii="Times New Roman" w:hAnsi="Times New Roman" w:cs="Times New Roman"/>
          <w:b/>
          <w:spacing w:val="23"/>
          <w:w w:val="101"/>
          <w:sz w:val="24"/>
          <w:szCs w:val="24"/>
        </w:rPr>
        <w:t xml:space="preserve"> </w:t>
      </w:r>
      <w:r w:rsidRPr="00170C09">
        <w:rPr>
          <w:rFonts w:ascii="Times New Roman" w:hAnsi="Times New Roman" w:cs="Times New Roman"/>
          <w:b/>
          <w:spacing w:val="9"/>
          <w:sz w:val="24"/>
          <w:szCs w:val="24"/>
        </w:rPr>
        <w:t>13</w:t>
      </w:r>
      <w:r w:rsidRPr="00170C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70C09">
        <w:rPr>
          <w:rFonts w:ascii="Times New Roman" w:hAnsi="Times New Roman" w:cs="Times New Roman"/>
          <w:b/>
          <w:spacing w:val="9"/>
          <w:sz w:val="24"/>
          <w:szCs w:val="24"/>
        </w:rPr>
        <w:t>species</w:t>
      </w:r>
      <w:r w:rsidRPr="00170C09">
        <w:rPr>
          <w:rFonts w:ascii="Times New Roman" w:hAnsi="Times New Roman" w:cs="Times New Roman"/>
          <w:b/>
          <w:spacing w:val="32"/>
          <w:w w:val="101"/>
          <w:sz w:val="24"/>
          <w:szCs w:val="24"/>
        </w:rPr>
        <w:t xml:space="preserve"> </w:t>
      </w:r>
      <w:r w:rsidRPr="00170C09">
        <w:rPr>
          <w:rFonts w:ascii="Times New Roman" w:hAnsi="Times New Roman" w:cs="Times New Roman"/>
          <w:b/>
          <w:spacing w:val="9"/>
          <w:sz w:val="24"/>
          <w:szCs w:val="24"/>
        </w:rPr>
        <w:t>were</w:t>
      </w:r>
      <w:r w:rsidRPr="00170C09">
        <w:rPr>
          <w:rFonts w:ascii="Times New Roman" w:hAnsi="Times New Roman" w:cs="Times New Roman"/>
          <w:b/>
          <w:spacing w:val="45"/>
          <w:w w:val="101"/>
          <w:sz w:val="24"/>
          <w:szCs w:val="24"/>
        </w:rPr>
        <w:t xml:space="preserve"> </w:t>
      </w:r>
      <w:r w:rsidRPr="00170C09">
        <w:rPr>
          <w:rFonts w:ascii="Times New Roman" w:hAnsi="Times New Roman" w:cs="Times New Roman"/>
          <w:b/>
          <w:spacing w:val="9"/>
          <w:sz w:val="24"/>
          <w:szCs w:val="24"/>
        </w:rPr>
        <w:t>identified.</w:t>
      </w:r>
      <w:r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9"/>
          <w:sz w:val="24"/>
          <w:szCs w:val="24"/>
        </w:rPr>
        <w:t>The</w:t>
      </w:r>
      <w:r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9"/>
          <w:sz w:val="24"/>
          <w:szCs w:val="24"/>
        </w:rPr>
        <w:t>horizontal</w:t>
      </w:r>
      <w:r>
        <w:rPr>
          <w:rFonts w:ascii="Times New Roman" w:hAnsi="Times New Roman" w:cs="Times New Roman"/>
          <w:spacing w:val="43"/>
          <w:w w:val="10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9"/>
          <w:sz w:val="24"/>
          <w:szCs w:val="24"/>
        </w:rPr>
        <w:t>coordinates</w:t>
      </w:r>
      <w:r>
        <w:rPr>
          <w:rFonts w:ascii="Times New Roman" w:eastAsia="宋体" w:hAnsi="Times New Roman" w:cs="Times New Roman"/>
          <w:spacing w:val="9"/>
          <w:sz w:val="24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spacing w:val="9"/>
          <w:sz w:val="24"/>
          <w:szCs w:val="24"/>
        </w:rPr>
        <w:t>r</w:t>
      </w:r>
      <w:r>
        <w:rPr>
          <w:rFonts w:ascii="Times New Roman" w:hAnsi="Times New Roman" w:cs="Times New Roman"/>
          <w:spacing w:val="8"/>
          <w:sz w:val="24"/>
          <w:szCs w:val="24"/>
        </w:rPr>
        <w:t>epresent</w:t>
      </w:r>
      <w:r>
        <w:rPr>
          <w:rFonts w:ascii="Times New Roman" w:hAnsi="Times New Roman" w:cs="Times New Roman"/>
          <w:spacing w:val="21"/>
          <w:w w:val="10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8"/>
          <w:sz w:val="24"/>
          <w:szCs w:val="24"/>
        </w:rPr>
        <w:t>the</w:t>
      </w:r>
      <w:r>
        <w:rPr>
          <w:rFonts w:ascii="Times New Roman" w:hAnsi="Times New Roman" w:cs="Times New Roman"/>
          <w:spacing w:val="31"/>
          <w:w w:val="10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8"/>
          <w:sz w:val="24"/>
          <w:szCs w:val="24"/>
        </w:rPr>
        <w:t>nuclear,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9"/>
          <w:sz w:val="24"/>
          <w:szCs w:val="24"/>
        </w:rPr>
        <w:t>mitochondrial, NUMT,</w:t>
      </w:r>
      <w:r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9"/>
          <w:sz w:val="24"/>
          <w:szCs w:val="24"/>
        </w:rPr>
        <w:t>chloroplast,</w:t>
      </w:r>
      <w:r>
        <w:rPr>
          <w:rFonts w:ascii="Times New Roman" w:hAnsi="Times New Roman" w:cs="Times New Roman"/>
          <w:spacing w:val="44"/>
          <w:w w:val="10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9"/>
          <w:sz w:val="24"/>
          <w:szCs w:val="24"/>
        </w:rPr>
        <w:t>and</w:t>
      </w:r>
      <w:r>
        <w:rPr>
          <w:rFonts w:ascii="Times New Roman" w:hAnsi="Times New Roman" w:cs="Times New Roman"/>
          <w:spacing w:val="18"/>
          <w:w w:val="10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9"/>
          <w:sz w:val="24"/>
          <w:szCs w:val="24"/>
        </w:rPr>
        <w:t>NUPT segments,</w:t>
      </w:r>
      <w:r>
        <w:rPr>
          <w:rFonts w:ascii="Times New Roman" w:hAnsi="Times New Roman" w:cs="Times New Roman"/>
          <w:spacing w:val="31"/>
          <w:w w:val="10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9"/>
          <w:sz w:val="24"/>
          <w:szCs w:val="24"/>
        </w:rPr>
        <w:t>respe</w:t>
      </w:r>
      <w:r>
        <w:rPr>
          <w:rFonts w:ascii="Times New Roman" w:hAnsi="Times New Roman" w:cs="Times New Roman"/>
          <w:spacing w:val="8"/>
          <w:sz w:val="24"/>
          <w:szCs w:val="24"/>
        </w:rPr>
        <w:t>ctively,</w:t>
      </w:r>
      <w:r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8"/>
          <w:sz w:val="24"/>
          <w:szCs w:val="24"/>
        </w:rPr>
        <w:t>and</w:t>
      </w:r>
      <w:r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8"/>
          <w:sz w:val="24"/>
          <w:szCs w:val="24"/>
        </w:rPr>
        <w:t>the</w:t>
      </w:r>
      <w:r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8"/>
          <w:sz w:val="24"/>
          <w:szCs w:val="24"/>
        </w:rPr>
        <w:t>vertical</w:t>
      </w:r>
      <w:r>
        <w:rPr>
          <w:rFonts w:ascii="Times New Roman" w:hAnsi="Times New Roman" w:cs="Times New Roman"/>
          <w:spacing w:val="38"/>
          <w:w w:val="10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8"/>
          <w:sz w:val="24"/>
          <w:szCs w:val="24"/>
        </w:rPr>
        <w:t>coordinates</w:t>
      </w:r>
      <w:r>
        <w:rPr>
          <w:rFonts w:ascii="Times New Roman" w:hAnsi="Times New Roman" w:cs="Times New Roman"/>
          <w:spacing w:val="39"/>
          <w:w w:val="10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8"/>
          <w:sz w:val="24"/>
          <w:szCs w:val="24"/>
        </w:rPr>
        <w:t>indicate</w:t>
      </w:r>
      <w:r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8"/>
          <w:sz w:val="24"/>
          <w:szCs w:val="24"/>
        </w:rPr>
        <w:t>the</w:t>
      </w:r>
      <w:r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8"/>
          <w:sz w:val="24"/>
          <w:szCs w:val="24"/>
        </w:rPr>
        <w:t>depth</w:t>
      </w:r>
      <w:r>
        <w:rPr>
          <w:rFonts w:ascii="Times New Roman" w:hAnsi="Times New Roman" w:cs="Times New Roman"/>
          <w:spacing w:val="42"/>
          <w:w w:val="10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8"/>
          <w:sz w:val="24"/>
          <w:szCs w:val="24"/>
        </w:rPr>
        <w:t>of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8"/>
          <w:sz w:val="24"/>
          <w:szCs w:val="24"/>
        </w:rPr>
        <w:t>these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8"/>
          <w:sz w:val="24"/>
          <w:szCs w:val="24"/>
        </w:rPr>
        <w:t>segments.</w:t>
      </w:r>
    </w:p>
    <w:p w:rsidR="0005399F" w:rsidRDefault="0005399F">
      <w:pPr>
        <w:pStyle w:val="a3"/>
        <w:spacing w:before="52" w:line="344" w:lineRule="auto"/>
        <w:ind w:right="785" w:firstLine="10"/>
        <w:rPr>
          <w:sz w:val="24"/>
          <w:szCs w:val="24"/>
        </w:rPr>
      </w:pPr>
    </w:p>
    <w:p w:rsidR="0005399F" w:rsidRDefault="0005399F">
      <w:pPr>
        <w:spacing w:line="344" w:lineRule="auto"/>
        <w:sectPr w:rsidR="0005399F">
          <w:pgSz w:w="16840" w:h="11906"/>
          <w:pgMar w:top="1009" w:right="2526" w:bottom="0" w:left="1417" w:header="0" w:footer="0" w:gutter="0"/>
          <w:cols w:space="720"/>
        </w:sectPr>
      </w:pPr>
    </w:p>
    <w:p w:rsidR="0005399F" w:rsidRDefault="00EE2189">
      <w:pPr>
        <w:spacing w:line="344" w:lineRule="auto"/>
        <w:rPr>
          <w:rFonts w:eastAsia="宋体"/>
          <w:lang w:eastAsia="zh-CN"/>
        </w:rPr>
      </w:pPr>
      <w:r>
        <w:rPr>
          <w:rFonts w:eastAsia="宋体" w:hint="eastAsia"/>
          <w:noProof/>
          <w:lang w:eastAsia="zh-CN"/>
        </w:rPr>
        <w:lastRenderedPageBreak/>
        <w:drawing>
          <wp:inline distT="0" distB="0" distL="114300" distR="114300">
            <wp:extent cx="8181975" cy="4981575"/>
            <wp:effectExtent l="0" t="0" r="9525" b="9525"/>
            <wp:docPr id="5" name="图片 5" descr="Supplementary fig. cou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upplementary fig. count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181975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9F" w:rsidRPr="00170C09" w:rsidRDefault="00EE2189">
      <w:pPr>
        <w:spacing w:line="344" w:lineRule="auto"/>
        <w:rPr>
          <w:rFonts w:eastAsia="宋体"/>
          <w:b/>
          <w:sz w:val="24"/>
          <w:szCs w:val="24"/>
          <w:lang w:eastAsia="zh-CN"/>
        </w:rPr>
        <w:sectPr w:rsidR="0005399F" w:rsidRPr="00170C09">
          <w:pgSz w:w="16840" w:h="11906"/>
          <w:pgMar w:top="1009" w:right="2526" w:bottom="0" w:left="1417" w:header="0" w:footer="0" w:gutter="0"/>
          <w:cols w:space="720"/>
        </w:sectPr>
      </w:pPr>
      <w:r w:rsidRPr="00170C09">
        <w:rPr>
          <w:rFonts w:ascii="Times New Roman" w:eastAsia="宋体" w:hAnsi="Times New Roman" w:hint="eastAsia"/>
          <w:b/>
          <w:sz w:val="24"/>
          <w:szCs w:val="24"/>
          <w:lang w:eastAsia="zh-CN"/>
        </w:rPr>
        <w:t>Figure S</w:t>
      </w:r>
      <w:r w:rsidRPr="00170C09">
        <w:rPr>
          <w:rFonts w:ascii="Times New Roman" w:eastAsia="宋体" w:hAnsi="Times New Roman" w:hint="eastAsia"/>
          <w:b/>
          <w:sz w:val="24"/>
          <w:szCs w:val="24"/>
          <w:lang w:eastAsia="zh-CN"/>
        </w:rPr>
        <w:t>6</w:t>
      </w:r>
      <w:r w:rsidRPr="00170C09">
        <w:rPr>
          <w:rFonts w:ascii="Times New Roman" w:hAnsi="Times New Roman"/>
          <w:b/>
          <w:sz w:val="24"/>
          <w:szCs w:val="24"/>
        </w:rPr>
        <w:t>.</w:t>
      </w:r>
      <w:r w:rsidRPr="00170C09">
        <w:rPr>
          <w:rFonts w:ascii="Times New Roman" w:eastAsia="宋体" w:hAnsi="Times New Roman" w:hint="eastAsia"/>
          <w:b/>
          <w:sz w:val="24"/>
          <w:szCs w:val="24"/>
          <w:lang w:eastAsia="zh-CN"/>
        </w:rPr>
        <w:t xml:space="preserve"> </w:t>
      </w:r>
      <w:r w:rsidRPr="00170C09">
        <w:rPr>
          <w:rFonts w:ascii="Times New Roman" w:hAnsi="Times New Roman"/>
          <w:b/>
          <w:sz w:val="24"/>
          <w:szCs w:val="24"/>
        </w:rPr>
        <w:t>Phylogenetic tree topology in the grapes</w:t>
      </w:r>
      <w:r w:rsidR="00170C09" w:rsidRPr="00170C09">
        <w:rPr>
          <w:rFonts w:ascii="Times New Roman" w:hAnsi="Times New Roman"/>
          <w:b/>
          <w:sz w:val="24"/>
          <w:szCs w:val="24"/>
        </w:rPr>
        <w:t xml:space="preserve"> (A),</w:t>
      </w:r>
      <w:r w:rsidRPr="00170C09">
        <w:rPr>
          <w:rFonts w:ascii="Times New Roman" w:hAnsi="Times New Roman" w:hint="eastAsia"/>
          <w:b/>
          <w:sz w:val="24"/>
          <w:szCs w:val="24"/>
          <w:lang w:eastAsia="zh-CN"/>
        </w:rPr>
        <w:t xml:space="preserve"> </w:t>
      </w:r>
      <w:r w:rsidR="00170C09" w:rsidRPr="00170C09">
        <w:rPr>
          <w:rFonts w:ascii="Times New Roman" w:hAnsi="Times New Roman"/>
          <w:b/>
          <w:sz w:val="24"/>
          <w:szCs w:val="24"/>
          <w:lang w:eastAsia="zh-CN"/>
        </w:rPr>
        <w:t>t</w:t>
      </w:r>
      <w:r w:rsidRPr="00170C09">
        <w:rPr>
          <w:rFonts w:ascii="Times New Roman" w:hAnsi="Times New Roman" w:hint="eastAsia"/>
          <w:b/>
          <w:sz w:val="24"/>
          <w:szCs w:val="24"/>
          <w:lang w:eastAsia="zh-CN"/>
        </w:rPr>
        <w:t>he total number of NUMTs (</w:t>
      </w:r>
      <w:r w:rsidR="00170C09" w:rsidRPr="00170C09">
        <w:rPr>
          <w:rFonts w:ascii="Times New Roman" w:hAnsi="Times New Roman"/>
          <w:b/>
          <w:sz w:val="24"/>
          <w:szCs w:val="24"/>
          <w:lang w:eastAsia="zh-CN"/>
        </w:rPr>
        <w:t>B</w:t>
      </w:r>
      <w:r w:rsidRPr="00170C09">
        <w:rPr>
          <w:rFonts w:ascii="Times New Roman" w:hAnsi="Times New Roman" w:hint="eastAsia"/>
          <w:b/>
          <w:sz w:val="24"/>
          <w:szCs w:val="24"/>
          <w:lang w:eastAsia="zh-CN"/>
        </w:rPr>
        <w:t xml:space="preserve">) and </w:t>
      </w:r>
      <w:r w:rsidRPr="00170C09">
        <w:rPr>
          <w:rFonts w:ascii="Times New Roman" w:hAnsi="Times New Roman"/>
          <w:b/>
          <w:sz w:val="24"/>
          <w:szCs w:val="24"/>
          <w:lang w:eastAsia="zh-CN"/>
        </w:rPr>
        <w:t>NUPTs</w:t>
      </w:r>
      <w:r w:rsidRPr="00170C09">
        <w:rPr>
          <w:rFonts w:ascii="Times New Roman" w:hAnsi="Times New Roman" w:hint="eastAsia"/>
          <w:b/>
          <w:sz w:val="24"/>
          <w:szCs w:val="24"/>
          <w:lang w:eastAsia="zh-CN"/>
        </w:rPr>
        <w:t xml:space="preserve"> (</w:t>
      </w:r>
      <w:r w:rsidR="00170C09" w:rsidRPr="00170C09">
        <w:rPr>
          <w:rFonts w:ascii="Times New Roman" w:hAnsi="Times New Roman"/>
          <w:b/>
          <w:sz w:val="24"/>
          <w:szCs w:val="24"/>
          <w:lang w:eastAsia="zh-CN"/>
        </w:rPr>
        <w:t>C</w:t>
      </w:r>
      <w:r w:rsidRPr="00170C09">
        <w:rPr>
          <w:rFonts w:ascii="Times New Roman" w:hAnsi="Times New Roman" w:hint="eastAsia"/>
          <w:b/>
          <w:sz w:val="24"/>
          <w:szCs w:val="24"/>
          <w:lang w:eastAsia="zh-CN"/>
        </w:rPr>
        <w:t>) among genomes.</w:t>
      </w:r>
    </w:p>
    <w:p w:rsidR="0005399F" w:rsidRDefault="00EE2189">
      <w:pPr>
        <w:rPr>
          <w:rFonts w:eastAsia="宋体"/>
          <w:lang w:eastAsia="zh-CN"/>
        </w:rPr>
      </w:pPr>
      <w:r>
        <w:rPr>
          <w:rFonts w:eastAsia="宋体" w:hint="eastAsia"/>
          <w:noProof/>
          <w:lang w:eastAsia="zh-CN"/>
        </w:rPr>
        <w:lastRenderedPageBreak/>
        <w:drawing>
          <wp:inline distT="0" distB="0" distL="114300" distR="114300">
            <wp:extent cx="5307330" cy="6590665"/>
            <wp:effectExtent l="0" t="0" r="7620" b="635"/>
            <wp:docPr id="8" name="图片 8" descr="Figure 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ure S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07330" cy="659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9F" w:rsidRDefault="00EE2189">
      <w:pPr>
        <w:pStyle w:val="a3"/>
        <w:spacing w:before="52" w:line="344" w:lineRule="auto"/>
        <w:ind w:right="785" w:firstLine="10"/>
        <w:rPr>
          <w:rFonts w:eastAsia="宋体"/>
          <w:spacing w:val="9"/>
          <w:sz w:val="24"/>
          <w:szCs w:val="24"/>
          <w:lang w:eastAsia="zh-CN"/>
        </w:rPr>
      </w:pP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>Figure S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>7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>. The distribution of NUMTs in the nuclear chromosomes of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 xml:space="preserve"> 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>table grapes.</w:t>
      </w:r>
      <w:r>
        <w:rPr>
          <w:rFonts w:eastAsia="宋体" w:hint="eastAsia"/>
          <w:spacing w:val="9"/>
          <w:sz w:val="24"/>
          <w:szCs w:val="24"/>
          <w:lang w:eastAsia="zh-CN"/>
        </w:rPr>
        <w:t xml:space="preserve"> </w:t>
      </w:r>
      <w:r>
        <w:rPr>
          <w:rFonts w:eastAsia="宋体" w:hint="eastAsia"/>
          <w:spacing w:val="9"/>
          <w:sz w:val="24"/>
          <w:szCs w:val="24"/>
          <w:lang w:eastAsia="zh-CN"/>
        </w:rPr>
        <w:t xml:space="preserve">The x-axis represents the 19 chromosomes of the grape, while the </w:t>
      </w:r>
      <w:r>
        <w:rPr>
          <w:rFonts w:eastAsia="宋体" w:hint="eastAsia"/>
          <w:spacing w:val="9"/>
          <w:sz w:val="24"/>
          <w:szCs w:val="24"/>
          <w:lang w:eastAsia="zh-CN"/>
        </w:rPr>
        <w:t>y-axis represents the</w:t>
      </w:r>
      <w:r>
        <w:rPr>
          <w:rFonts w:eastAsia="宋体" w:hint="eastAsia"/>
          <w:spacing w:val="9"/>
          <w:sz w:val="24"/>
          <w:szCs w:val="24"/>
          <w:lang w:eastAsia="zh-CN"/>
        </w:rPr>
        <w:t xml:space="preserve"> </w:t>
      </w:r>
      <w:r>
        <w:rPr>
          <w:rFonts w:eastAsia="宋体" w:hint="eastAsia"/>
          <w:spacing w:val="9"/>
          <w:sz w:val="24"/>
          <w:szCs w:val="24"/>
          <w:lang w:eastAsia="zh-CN"/>
        </w:rPr>
        <w:t>location of the NUMT fragments on the chromosome, where hap1 is represented by the blue line and hap2 by the purple line.</w:t>
      </w:r>
    </w:p>
    <w:p w:rsidR="0005399F" w:rsidRDefault="0005399F">
      <w:pPr>
        <w:pStyle w:val="a3"/>
        <w:spacing w:before="52" w:line="344" w:lineRule="auto"/>
        <w:ind w:right="785" w:firstLine="10"/>
        <w:rPr>
          <w:rFonts w:eastAsia="宋体"/>
          <w:spacing w:val="9"/>
          <w:sz w:val="24"/>
          <w:szCs w:val="24"/>
          <w:lang w:eastAsia="zh-CN"/>
        </w:rPr>
        <w:sectPr w:rsidR="0005399F">
          <w:pgSz w:w="11906" w:h="16840"/>
          <w:pgMar w:top="1428" w:right="1757" w:bottom="0" w:left="1785" w:header="0" w:footer="0" w:gutter="0"/>
          <w:cols w:space="720"/>
        </w:sectPr>
      </w:pPr>
    </w:p>
    <w:p w:rsidR="0005399F" w:rsidRDefault="00EE2189">
      <w:pPr>
        <w:spacing w:line="9829" w:lineRule="exact"/>
      </w:pPr>
      <w:r>
        <w:rPr>
          <w:noProof/>
          <w:position w:val="-196"/>
        </w:rPr>
        <w:lastRenderedPageBreak/>
        <w:drawing>
          <wp:inline distT="0" distB="0" distL="0" distR="0">
            <wp:extent cx="5285105" cy="6241415"/>
            <wp:effectExtent l="0" t="0" r="10795" b="6985"/>
            <wp:docPr id="10" name="IM 10" descr="D:/nuclear-cytoplasmic interaction/附图/pnas/2025.1.10/Figure S8.pngFigure S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 descr="D:/nuclear-cytoplasmic interaction/附图/pnas/2025.1.10/Figure S8.pngFigure S8"/>
                    <pic:cNvPicPr/>
                  </pic:nvPicPr>
                  <pic:blipFill>
                    <a:blip r:embed="rId14"/>
                    <a:srcRect t="24" b="24"/>
                    <a:stretch>
                      <a:fillRect/>
                    </a:stretch>
                  </pic:blipFill>
                  <pic:spPr>
                    <a:xfrm>
                      <a:off x="0" y="0"/>
                      <a:ext cx="5285105" cy="6241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9F" w:rsidRDefault="00EE2189">
      <w:pPr>
        <w:pStyle w:val="a3"/>
        <w:spacing w:before="52" w:line="344" w:lineRule="auto"/>
        <w:ind w:right="785" w:firstLine="10"/>
        <w:rPr>
          <w:rFonts w:eastAsia="宋体"/>
          <w:spacing w:val="9"/>
          <w:sz w:val="24"/>
          <w:szCs w:val="24"/>
          <w:lang w:eastAsia="zh-CN"/>
        </w:rPr>
      </w:pP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>Figure S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>8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>. The distribution of NUMTs in the nuclear chromosomes of wine and wild grapes.</w:t>
      </w:r>
      <w:r>
        <w:rPr>
          <w:rFonts w:eastAsia="宋体" w:hint="eastAsia"/>
          <w:spacing w:val="9"/>
          <w:sz w:val="24"/>
          <w:szCs w:val="24"/>
          <w:lang w:eastAsia="zh-CN"/>
        </w:rPr>
        <w:t xml:space="preserve"> The</w:t>
      </w:r>
      <w:r>
        <w:rPr>
          <w:rFonts w:eastAsia="宋体" w:hint="eastAsia"/>
          <w:spacing w:val="9"/>
          <w:sz w:val="24"/>
          <w:szCs w:val="24"/>
          <w:lang w:eastAsia="zh-CN"/>
        </w:rPr>
        <w:t xml:space="preserve"> x-axis represents the 19 chromosomes of the grape, while the y-axis</w:t>
      </w:r>
      <w:r>
        <w:rPr>
          <w:rFonts w:eastAsia="宋体" w:hint="eastAsia"/>
          <w:spacing w:val="9"/>
          <w:sz w:val="24"/>
          <w:szCs w:val="24"/>
          <w:lang w:eastAsia="zh-CN"/>
        </w:rPr>
        <w:t xml:space="preserve"> </w:t>
      </w:r>
      <w:r>
        <w:rPr>
          <w:rFonts w:eastAsia="宋体" w:hint="eastAsia"/>
          <w:spacing w:val="9"/>
          <w:sz w:val="24"/>
          <w:szCs w:val="24"/>
          <w:lang w:eastAsia="zh-CN"/>
        </w:rPr>
        <w:t>represents the location of the NUMT fragments on the chromosome, where hap1 is represented by the blue line and hap2 by the purple line.</w:t>
      </w:r>
    </w:p>
    <w:p w:rsidR="0005399F" w:rsidRDefault="0005399F">
      <w:pPr>
        <w:pStyle w:val="a3"/>
        <w:spacing w:before="52" w:line="344" w:lineRule="auto"/>
        <w:ind w:right="785" w:firstLine="10"/>
        <w:rPr>
          <w:rFonts w:eastAsia="宋体"/>
          <w:spacing w:val="9"/>
          <w:sz w:val="24"/>
          <w:szCs w:val="24"/>
          <w:lang w:eastAsia="zh-CN"/>
        </w:rPr>
        <w:sectPr w:rsidR="0005399F">
          <w:pgSz w:w="11906" w:h="16840"/>
          <w:pgMar w:top="1429" w:right="1785" w:bottom="0" w:left="1785" w:header="0" w:footer="0" w:gutter="0"/>
          <w:cols w:space="720"/>
        </w:sectPr>
      </w:pPr>
    </w:p>
    <w:p w:rsidR="0005399F" w:rsidRDefault="00EE2189">
      <w:pPr>
        <w:rPr>
          <w:rFonts w:eastAsia="宋体"/>
          <w:lang w:eastAsia="zh-CN"/>
        </w:rPr>
      </w:pPr>
      <w:r>
        <w:rPr>
          <w:rFonts w:eastAsia="宋体" w:hint="eastAsia"/>
          <w:noProof/>
          <w:lang w:eastAsia="zh-CN"/>
        </w:rPr>
        <w:lastRenderedPageBreak/>
        <w:drawing>
          <wp:inline distT="0" distB="0" distL="114300" distR="114300">
            <wp:extent cx="5285740" cy="6183630"/>
            <wp:effectExtent l="0" t="0" r="10160" b="7620"/>
            <wp:docPr id="29" name="图片 29" descr="D:/nuclear-cytoplasmic interaction/附图/pnas/2025.1.10/Figure S9.pngFigure S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D:/nuclear-cytoplasmic interaction/附图/pnas/2025.1.10/Figure S9.pngFigure S9"/>
                    <pic:cNvPicPr>
                      <a:picLocks noChangeAspect="1"/>
                    </pic:cNvPicPr>
                  </pic:nvPicPr>
                  <pic:blipFill>
                    <a:blip r:embed="rId15"/>
                    <a:srcRect l="5" r="5"/>
                    <a:stretch>
                      <a:fillRect/>
                    </a:stretch>
                  </pic:blipFill>
                  <pic:spPr>
                    <a:xfrm>
                      <a:off x="0" y="0"/>
                      <a:ext cx="5285740" cy="618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9F" w:rsidRDefault="00EE2189">
      <w:pPr>
        <w:pStyle w:val="a3"/>
        <w:spacing w:before="52" w:line="344" w:lineRule="auto"/>
        <w:ind w:right="785" w:firstLine="10"/>
        <w:rPr>
          <w:rFonts w:eastAsia="宋体"/>
          <w:spacing w:val="9"/>
          <w:sz w:val="24"/>
          <w:szCs w:val="24"/>
          <w:lang w:eastAsia="zh-CN"/>
        </w:rPr>
      </w:pP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>Figure S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>9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>. The distribution of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 xml:space="preserve"> NUPTs in the nuclear chromosomes of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 xml:space="preserve"> 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>table grapes.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 xml:space="preserve"> </w:t>
      </w:r>
      <w:r>
        <w:rPr>
          <w:rFonts w:eastAsia="宋体" w:hint="eastAsia"/>
          <w:spacing w:val="9"/>
          <w:sz w:val="24"/>
          <w:szCs w:val="24"/>
          <w:lang w:eastAsia="zh-CN"/>
        </w:rPr>
        <w:t>The x-axis represents the</w:t>
      </w:r>
      <w:r>
        <w:rPr>
          <w:rFonts w:eastAsia="宋体" w:hint="eastAsia"/>
          <w:spacing w:val="9"/>
          <w:sz w:val="24"/>
          <w:szCs w:val="24"/>
          <w:lang w:eastAsia="zh-CN"/>
        </w:rPr>
        <w:t xml:space="preserve"> </w:t>
      </w:r>
      <w:r>
        <w:rPr>
          <w:rFonts w:eastAsia="宋体" w:hint="eastAsia"/>
          <w:spacing w:val="9"/>
          <w:sz w:val="24"/>
          <w:szCs w:val="24"/>
          <w:lang w:eastAsia="zh-CN"/>
        </w:rPr>
        <w:t>19 chromosomes of the grape, while the y-axis represents the</w:t>
      </w:r>
      <w:r>
        <w:rPr>
          <w:rFonts w:eastAsia="宋体" w:hint="eastAsia"/>
          <w:spacing w:val="9"/>
          <w:sz w:val="24"/>
          <w:szCs w:val="24"/>
          <w:lang w:eastAsia="zh-CN"/>
        </w:rPr>
        <w:t xml:space="preserve"> </w:t>
      </w:r>
      <w:r>
        <w:rPr>
          <w:rFonts w:eastAsia="宋体" w:hint="eastAsia"/>
          <w:spacing w:val="9"/>
          <w:sz w:val="24"/>
          <w:szCs w:val="24"/>
          <w:lang w:eastAsia="zh-CN"/>
        </w:rPr>
        <w:t>location of the NUPT fragments on the chromosome, where hap1 is represented by the blue line and hap2 by the purple li</w:t>
      </w:r>
      <w:r>
        <w:rPr>
          <w:rFonts w:eastAsia="宋体" w:hint="eastAsia"/>
          <w:spacing w:val="9"/>
          <w:sz w:val="24"/>
          <w:szCs w:val="24"/>
          <w:lang w:eastAsia="zh-CN"/>
        </w:rPr>
        <w:t>ne.</w:t>
      </w:r>
    </w:p>
    <w:p w:rsidR="0005399F" w:rsidRDefault="0005399F">
      <w:pPr>
        <w:pStyle w:val="a3"/>
        <w:spacing w:before="52" w:line="344" w:lineRule="auto"/>
        <w:ind w:right="785" w:firstLine="10"/>
        <w:rPr>
          <w:rFonts w:eastAsia="宋体"/>
          <w:spacing w:val="9"/>
          <w:sz w:val="24"/>
          <w:szCs w:val="24"/>
          <w:lang w:eastAsia="zh-CN"/>
        </w:rPr>
        <w:sectPr w:rsidR="0005399F">
          <w:pgSz w:w="11906" w:h="16840"/>
          <w:pgMar w:top="1429" w:right="1785" w:bottom="0" w:left="1785" w:header="0" w:footer="0" w:gutter="0"/>
          <w:cols w:space="720"/>
        </w:sectPr>
      </w:pPr>
    </w:p>
    <w:p w:rsidR="0005399F" w:rsidRDefault="00EE2189">
      <w:pPr>
        <w:spacing w:line="9740" w:lineRule="exact"/>
      </w:pPr>
      <w:r>
        <w:rPr>
          <w:noProof/>
          <w:position w:val="-194"/>
        </w:rPr>
        <w:lastRenderedPageBreak/>
        <w:drawing>
          <wp:inline distT="0" distB="0" distL="0" distR="0">
            <wp:extent cx="5286375" cy="6184900"/>
            <wp:effectExtent l="0" t="0" r="9525" b="6350"/>
            <wp:docPr id="14" name="IM 14" descr="D:/nuclear-cytoplasmic interaction/附图/pnas/2025.1.10/Figure S10.pngFigure S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 descr="D:/nuclear-cytoplasmic interaction/附图/pnas/2025.1.10/Figure S10.pngFigure S10"/>
                    <pic:cNvPicPr/>
                  </pic:nvPicPr>
                  <pic:blipFill>
                    <a:blip r:embed="rId16"/>
                    <a:srcRect t="36" b="36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6185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9F" w:rsidRDefault="00EE2189">
      <w:pPr>
        <w:pStyle w:val="a3"/>
        <w:spacing w:before="52" w:line="344" w:lineRule="auto"/>
        <w:ind w:right="785" w:firstLine="10"/>
        <w:rPr>
          <w:rFonts w:eastAsia="宋体"/>
          <w:spacing w:val="9"/>
          <w:sz w:val="24"/>
          <w:szCs w:val="24"/>
          <w:lang w:eastAsia="zh-CN"/>
        </w:rPr>
      </w:pP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>Figure S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>10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>. The distribution of NUPTs in the nuclear chromosomes of wine and wild grapes.</w:t>
      </w:r>
      <w:r>
        <w:rPr>
          <w:rFonts w:eastAsia="宋体" w:hint="eastAsia"/>
          <w:spacing w:val="9"/>
          <w:sz w:val="24"/>
          <w:szCs w:val="24"/>
          <w:lang w:eastAsia="zh-CN"/>
        </w:rPr>
        <w:t xml:space="preserve"> The x-axis represents the</w:t>
      </w:r>
      <w:r>
        <w:rPr>
          <w:rFonts w:eastAsia="宋体" w:hint="eastAsia"/>
          <w:spacing w:val="9"/>
          <w:sz w:val="24"/>
          <w:szCs w:val="24"/>
          <w:lang w:eastAsia="zh-CN"/>
        </w:rPr>
        <w:t xml:space="preserve"> </w:t>
      </w:r>
      <w:r>
        <w:rPr>
          <w:rFonts w:eastAsia="宋体" w:hint="eastAsia"/>
          <w:spacing w:val="9"/>
          <w:sz w:val="24"/>
          <w:szCs w:val="24"/>
          <w:lang w:eastAsia="zh-CN"/>
        </w:rPr>
        <w:t>19 chromosomes of the grape, while the y-axis</w:t>
      </w:r>
      <w:r>
        <w:rPr>
          <w:rFonts w:eastAsia="宋体" w:hint="eastAsia"/>
          <w:spacing w:val="9"/>
          <w:sz w:val="24"/>
          <w:szCs w:val="24"/>
          <w:lang w:eastAsia="zh-CN"/>
        </w:rPr>
        <w:t xml:space="preserve"> </w:t>
      </w:r>
      <w:r>
        <w:rPr>
          <w:rFonts w:eastAsia="宋体" w:hint="eastAsia"/>
          <w:spacing w:val="9"/>
          <w:sz w:val="24"/>
          <w:szCs w:val="24"/>
          <w:lang w:eastAsia="zh-CN"/>
        </w:rPr>
        <w:t>represents the location of the NUPT fragments on the chromosome, where</w:t>
      </w:r>
      <w:r>
        <w:rPr>
          <w:rFonts w:eastAsia="宋体" w:hint="eastAsia"/>
          <w:spacing w:val="9"/>
          <w:sz w:val="24"/>
          <w:szCs w:val="24"/>
          <w:lang w:eastAsia="zh-CN"/>
        </w:rPr>
        <w:t xml:space="preserve"> hap1 is represented by the blue line and hap2 by the purple line.</w:t>
      </w:r>
    </w:p>
    <w:p w:rsidR="0005399F" w:rsidRDefault="0005399F">
      <w:pPr>
        <w:pStyle w:val="a3"/>
        <w:spacing w:before="52" w:line="344" w:lineRule="auto"/>
        <w:ind w:right="785" w:firstLine="10"/>
        <w:rPr>
          <w:rFonts w:eastAsia="宋体"/>
          <w:spacing w:val="9"/>
          <w:sz w:val="24"/>
          <w:szCs w:val="24"/>
          <w:lang w:eastAsia="zh-CN"/>
        </w:rPr>
        <w:sectPr w:rsidR="0005399F">
          <w:pgSz w:w="11906" w:h="16840"/>
          <w:pgMar w:top="1429" w:right="1785" w:bottom="0" w:left="1785" w:header="0" w:footer="0" w:gutter="0"/>
          <w:cols w:space="720"/>
        </w:sectPr>
      </w:pPr>
    </w:p>
    <w:p w:rsidR="0005399F" w:rsidRDefault="00EE2189">
      <w:pPr>
        <w:pStyle w:val="a3"/>
        <w:spacing w:before="52" w:line="344" w:lineRule="auto"/>
        <w:ind w:right="785" w:firstLine="10"/>
        <w:rPr>
          <w:rFonts w:eastAsia="宋体"/>
          <w:spacing w:val="9"/>
          <w:sz w:val="24"/>
          <w:szCs w:val="24"/>
          <w:lang w:eastAsia="zh-CN"/>
        </w:rPr>
      </w:pPr>
      <w:r>
        <w:rPr>
          <w:rFonts w:eastAsia="宋体" w:hint="eastAsia"/>
          <w:noProof/>
          <w:spacing w:val="9"/>
          <w:sz w:val="24"/>
          <w:szCs w:val="24"/>
          <w:lang w:eastAsia="zh-CN"/>
        </w:rPr>
        <w:lastRenderedPageBreak/>
        <w:drawing>
          <wp:inline distT="0" distB="0" distL="114300" distR="114300">
            <wp:extent cx="8865235" cy="5479415"/>
            <wp:effectExtent l="0" t="0" r="12065" b="6985"/>
            <wp:docPr id="2" name="图片 2" descr="D:/nuclear-cytoplasmic interaction/附图/pnas/2025.1.10/Figure S11.jpgFigure S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/nuclear-cytoplasmic interaction/附图/pnas/2025.1.10/Figure S11.jpgFigure S11"/>
                    <pic:cNvPicPr>
                      <a:picLocks noChangeAspect="1"/>
                    </pic:cNvPicPr>
                  </pic:nvPicPr>
                  <pic:blipFill>
                    <a:blip r:embed="rId17"/>
                    <a:srcRect t="4" b="4"/>
                    <a:stretch>
                      <a:fillRect/>
                    </a:stretch>
                  </pic:blipFill>
                  <pic:spPr>
                    <a:xfrm>
                      <a:off x="0" y="0"/>
                      <a:ext cx="8865235" cy="547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>Figure S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>11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>. Source sequence type of NUMTs for 13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 xml:space="preserve"> 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 xml:space="preserve">grapes. </w:t>
      </w:r>
      <w:r w:rsidRPr="00170C09">
        <w:rPr>
          <w:rFonts w:eastAsia="宋体" w:hint="eastAsia"/>
          <w:spacing w:val="9"/>
          <w:sz w:val="24"/>
          <w:szCs w:val="24"/>
          <w:lang w:eastAsia="zh-CN"/>
        </w:rPr>
        <w:t>To the left,</w:t>
      </w:r>
      <w:r w:rsidRPr="00170C09">
        <w:rPr>
          <w:rFonts w:eastAsia="宋体" w:hint="eastAsia"/>
          <w:spacing w:val="9"/>
          <w:sz w:val="24"/>
          <w:szCs w:val="24"/>
          <w:lang w:eastAsia="zh-CN"/>
        </w:rPr>
        <w:t xml:space="preserve"> </w:t>
      </w:r>
      <w:r w:rsidRPr="00170C09">
        <w:rPr>
          <w:rFonts w:eastAsia="宋体" w:hint="eastAsia"/>
          <w:spacing w:val="9"/>
          <w:sz w:val="24"/>
          <w:szCs w:val="24"/>
          <w:lang w:eastAsia="zh-CN"/>
        </w:rPr>
        <w:t>we observe haplotype</w:t>
      </w:r>
      <w:r w:rsidRPr="00170C09">
        <w:rPr>
          <w:rFonts w:eastAsia="宋体" w:hint="eastAsia"/>
          <w:spacing w:val="9"/>
          <w:sz w:val="24"/>
          <w:szCs w:val="24"/>
          <w:lang w:eastAsia="zh-CN"/>
        </w:rPr>
        <w:t xml:space="preserve"> </w:t>
      </w:r>
      <w:r w:rsidRPr="00170C09">
        <w:rPr>
          <w:rFonts w:eastAsia="宋体" w:hint="eastAsia"/>
          <w:spacing w:val="9"/>
          <w:sz w:val="24"/>
          <w:szCs w:val="24"/>
          <w:lang w:eastAsia="zh-CN"/>
        </w:rPr>
        <w:t xml:space="preserve">1, while on the right, haplotype 2 is presented. </w:t>
      </w:r>
      <w:r>
        <w:rPr>
          <w:rFonts w:eastAsia="宋体" w:hint="eastAsia"/>
          <w:spacing w:val="9"/>
          <w:sz w:val="24"/>
          <w:szCs w:val="24"/>
          <w:lang w:eastAsia="zh-CN"/>
        </w:rPr>
        <w:t>The x-axis illustrates various</w:t>
      </w:r>
      <w:r>
        <w:rPr>
          <w:rFonts w:eastAsia="宋体" w:hint="eastAsia"/>
          <w:spacing w:val="9"/>
          <w:sz w:val="24"/>
          <w:szCs w:val="24"/>
          <w:lang w:eastAsia="zh-CN"/>
        </w:rPr>
        <w:t xml:space="preserve"> segments of the gene structure, and the y-axis denotes the sequence lengths of diverse types of transposable elements within these different gene structural component</w:t>
      </w:r>
      <w:r>
        <w:rPr>
          <w:rFonts w:eastAsia="宋体" w:hint="eastAsia"/>
          <w:spacing w:val="9"/>
          <w:sz w:val="24"/>
          <w:szCs w:val="24"/>
          <w:lang w:eastAsia="zh-CN"/>
        </w:rPr>
        <w:t>s</w:t>
      </w:r>
      <w:r>
        <w:rPr>
          <w:rFonts w:eastAsia="宋体" w:hint="eastAsia"/>
          <w:spacing w:val="9"/>
          <w:sz w:val="24"/>
          <w:szCs w:val="24"/>
          <w:lang w:eastAsia="zh-CN"/>
        </w:rPr>
        <w:t>.</w:t>
      </w:r>
    </w:p>
    <w:p w:rsidR="0005399F" w:rsidRDefault="0005399F">
      <w:pPr>
        <w:pStyle w:val="a3"/>
        <w:spacing w:before="52" w:line="344" w:lineRule="auto"/>
        <w:ind w:right="785" w:firstLine="10"/>
        <w:rPr>
          <w:rFonts w:eastAsia="宋体"/>
          <w:spacing w:val="9"/>
          <w:sz w:val="24"/>
          <w:szCs w:val="24"/>
          <w:lang w:eastAsia="zh-CN"/>
        </w:rPr>
        <w:sectPr w:rsidR="0005399F">
          <w:pgSz w:w="16840" w:h="11906"/>
          <w:pgMar w:top="1010" w:right="1463" w:bottom="0" w:left="1413" w:header="0" w:footer="0" w:gutter="0"/>
          <w:cols w:space="720"/>
        </w:sectPr>
      </w:pPr>
    </w:p>
    <w:p w:rsidR="0005399F" w:rsidRDefault="00EE2189">
      <w:pPr>
        <w:pStyle w:val="a3"/>
        <w:spacing w:before="52" w:line="344" w:lineRule="auto"/>
        <w:ind w:right="785" w:firstLine="10"/>
        <w:rPr>
          <w:rFonts w:eastAsia="宋体"/>
          <w:spacing w:val="9"/>
          <w:sz w:val="24"/>
          <w:szCs w:val="24"/>
          <w:lang w:eastAsia="zh-CN"/>
        </w:rPr>
      </w:pPr>
      <w:r>
        <w:rPr>
          <w:rFonts w:eastAsia="宋体" w:hint="eastAsia"/>
          <w:noProof/>
          <w:spacing w:val="9"/>
          <w:sz w:val="24"/>
          <w:szCs w:val="24"/>
          <w:lang w:eastAsia="zh-CN"/>
        </w:rPr>
        <w:lastRenderedPageBreak/>
        <w:drawing>
          <wp:inline distT="0" distB="0" distL="114300" distR="114300">
            <wp:extent cx="8853170" cy="5441950"/>
            <wp:effectExtent l="0" t="0" r="5080" b="6350"/>
            <wp:docPr id="11" name="图片 11" descr="D:/nuclear-cytoplasmic interaction/附图/pnas/2025.1.10/Figure S12.pngFigure S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:/nuclear-cytoplasmic interaction/附图/pnas/2025.1.10/Figure S12.pngFigure S12"/>
                    <pic:cNvPicPr>
                      <a:picLocks noChangeAspect="1"/>
                    </pic:cNvPicPr>
                  </pic:nvPicPr>
                  <pic:blipFill>
                    <a:blip r:embed="rId18"/>
                    <a:srcRect l="6" r="6"/>
                    <a:stretch>
                      <a:fillRect/>
                    </a:stretch>
                  </pic:blipFill>
                  <pic:spPr>
                    <a:xfrm>
                      <a:off x="0" y="0"/>
                      <a:ext cx="8853170" cy="544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>Figure S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>12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>. Source sequence type of NU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>P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>Ts for 13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 xml:space="preserve"> </w:t>
      </w:r>
      <w:r w:rsidRPr="00170C09">
        <w:rPr>
          <w:rFonts w:eastAsia="宋体" w:hint="eastAsia"/>
          <w:b/>
          <w:spacing w:val="9"/>
          <w:sz w:val="24"/>
          <w:szCs w:val="24"/>
          <w:lang w:eastAsia="zh-CN"/>
        </w:rPr>
        <w:t xml:space="preserve">grapes. </w:t>
      </w:r>
      <w:r w:rsidRPr="00170C09">
        <w:rPr>
          <w:rFonts w:eastAsia="宋体" w:hint="eastAsia"/>
          <w:spacing w:val="9"/>
          <w:sz w:val="24"/>
          <w:szCs w:val="24"/>
          <w:lang w:eastAsia="zh-CN"/>
        </w:rPr>
        <w:t>To the lef</w:t>
      </w:r>
      <w:r w:rsidRPr="00170C09">
        <w:rPr>
          <w:rFonts w:eastAsia="宋体" w:hint="eastAsia"/>
          <w:spacing w:val="9"/>
          <w:sz w:val="24"/>
          <w:szCs w:val="24"/>
          <w:lang w:eastAsia="zh-CN"/>
        </w:rPr>
        <w:t>t,</w:t>
      </w:r>
      <w:r w:rsidRPr="00170C09">
        <w:rPr>
          <w:rFonts w:eastAsia="宋体" w:hint="eastAsia"/>
          <w:spacing w:val="9"/>
          <w:sz w:val="24"/>
          <w:szCs w:val="24"/>
          <w:lang w:eastAsia="zh-CN"/>
        </w:rPr>
        <w:t xml:space="preserve"> </w:t>
      </w:r>
      <w:r w:rsidRPr="00170C09">
        <w:rPr>
          <w:rFonts w:eastAsia="宋体" w:hint="eastAsia"/>
          <w:spacing w:val="9"/>
          <w:sz w:val="24"/>
          <w:szCs w:val="24"/>
          <w:lang w:eastAsia="zh-CN"/>
        </w:rPr>
        <w:t>we observe haplotype</w:t>
      </w:r>
      <w:r w:rsidRPr="00170C09">
        <w:rPr>
          <w:rFonts w:eastAsia="宋体" w:hint="eastAsia"/>
          <w:spacing w:val="9"/>
          <w:sz w:val="24"/>
          <w:szCs w:val="24"/>
          <w:lang w:eastAsia="zh-CN"/>
        </w:rPr>
        <w:t xml:space="preserve"> </w:t>
      </w:r>
      <w:r w:rsidRPr="00170C09">
        <w:rPr>
          <w:rFonts w:eastAsia="宋体" w:hint="eastAsia"/>
          <w:spacing w:val="9"/>
          <w:sz w:val="24"/>
          <w:szCs w:val="24"/>
          <w:lang w:eastAsia="zh-CN"/>
        </w:rPr>
        <w:t>1, while on the right, haplotype 2 is presented. The x-axis illustrates various seg</w:t>
      </w:r>
      <w:r>
        <w:rPr>
          <w:rFonts w:eastAsia="宋体" w:hint="eastAsia"/>
          <w:spacing w:val="9"/>
          <w:sz w:val="24"/>
          <w:szCs w:val="24"/>
          <w:lang w:eastAsia="zh-CN"/>
        </w:rPr>
        <w:t>ments of the gene structure, and the y-axis denotes the sequence lengths of diverse types of transposable elements within these different gene struct</w:t>
      </w:r>
      <w:r>
        <w:rPr>
          <w:rFonts w:eastAsia="宋体" w:hint="eastAsia"/>
          <w:spacing w:val="9"/>
          <w:sz w:val="24"/>
          <w:szCs w:val="24"/>
          <w:lang w:eastAsia="zh-CN"/>
        </w:rPr>
        <w:t>ural component</w:t>
      </w:r>
      <w:r>
        <w:rPr>
          <w:rFonts w:eastAsia="宋体" w:hint="eastAsia"/>
          <w:spacing w:val="9"/>
          <w:sz w:val="24"/>
          <w:szCs w:val="24"/>
          <w:lang w:eastAsia="zh-CN"/>
        </w:rPr>
        <w:t>s</w:t>
      </w:r>
      <w:r>
        <w:rPr>
          <w:rFonts w:eastAsia="宋体" w:hint="eastAsia"/>
          <w:spacing w:val="9"/>
          <w:sz w:val="24"/>
          <w:szCs w:val="24"/>
          <w:lang w:eastAsia="zh-CN"/>
        </w:rPr>
        <w:t>.</w:t>
      </w:r>
    </w:p>
    <w:p w:rsidR="0005399F" w:rsidRDefault="0005399F">
      <w:pPr>
        <w:pStyle w:val="a3"/>
        <w:spacing w:before="52" w:line="344" w:lineRule="auto"/>
        <w:ind w:right="785" w:firstLine="10"/>
        <w:rPr>
          <w:rFonts w:eastAsia="宋体"/>
          <w:spacing w:val="9"/>
          <w:sz w:val="24"/>
          <w:szCs w:val="24"/>
          <w:lang w:eastAsia="zh-CN"/>
        </w:rPr>
        <w:sectPr w:rsidR="0005399F">
          <w:pgSz w:w="16840" w:h="11906"/>
          <w:pgMar w:top="1010" w:right="1463" w:bottom="0" w:left="1413" w:header="0" w:footer="0" w:gutter="0"/>
          <w:cols w:space="720"/>
        </w:sectPr>
      </w:pPr>
    </w:p>
    <w:p w:rsidR="0005399F" w:rsidRDefault="00EE2189">
      <w:pPr>
        <w:pStyle w:val="a3"/>
        <w:spacing w:before="52" w:line="344" w:lineRule="auto"/>
        <w:ind w:right="785" w:firstLine="10"/>
        <w:jc w:val="center"/>
        <w:rPr>
          <w:rFonts w:eastAsia="宋体"/>
          <w:spacing w:val="9"/>
          <w:sz w:val="24"/>
          <w:szCs w:val="24"/>
          <w:lang w:eastAsia="zh-CN"/>
        </w:rPr>
      </w:pPr>
      <w:r>
        <w:rPr>
          <w:rFonts w:eastAsia="宋体" w:hint="eastAsia"/>
          <w:noProof/>
          <w:spacing w:val="9"/>
          <w:sz w:val="24"/>
          <w:szCs w:val="24"/>
          <w:lang w:eastAsia="zh-CN"/>
        </w:rPr>
        <w:lastRenderedPageBreak/>
        <w:drawing>
          <wp:inline distT="0" distB="0" distL="114300" distR="114300">
            <wp:extent cx="6640195" cy="6007735"/>
            <wp:effectExtent l="0" t="0" r="8255" b="12065"/>
            <wp:docPr id="21" name="图片 21" descr="D:/nuclear-cytoplasmic interaction/附图/JIPB/Figure S13.jpgFigure S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D:/nuclear-cytoplasmic interaction/附图/JIPB/Figure S13.jpgFigure S13"/>
                    <pic:cNvPicPr>
                      <a:picLocks noChangeAspect="1"/>
                    </pic:cNvPicPr>
                  </pic:nvPicPr>
                  <pic:blipFill>
                    <a:blip r:embed="rId19"/>
                    <a:srcRect t="5" b="5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600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9F" w:rsidRDefault="00EE2189">
      <w:pPr>
        <w:pStyle w:val="a3"/>
        <w:spacing w:before="52" w:line="344" w:lineRule="auto"/>
        <w:ind w:right="785" w:firstLine="10"/>
        <w:rPr>
          <w:rFonts w:eastAsia="宋体"/>
          <w:spacing w:val="9"/>
          <w:sz w:val="24"/>
          <w:szCs w:val="24"/>
          <w:lang w:eastAsia="zh-CN"/>
        </w:rPr>
      </w:pP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Figure S</w:t>
      </w:r>
      <w:r w:rsidRPr="00170C09">
        <w:rPr>
          <w:b/>
          <w:spacing w:val="8"/>
          <w:sz w:val="24"/>
          <w:szCs w:val="24"/>
        </w:rPr>
        <w:t>1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3</w:t>
      </w:r>
      <w:r w:rsidRPr="00170C09">
        <w:rPr>
          <w:b/>
          <w:spacing w:val="8"/>
          <w:sz w:val="24"/>
          <w:szCs w:val="24"/>
        </w:rPr>
        <w:t>.</w:t>
      </w:r>
      <w:r w:rsidRPr="00170C09">
        <w:rPr>
          <w:b/>
          <w:spacing w:val="23"/>
          <w:w w:val="102"/>
          <w:sz w:val="24"/>
          <w:szCs w:val="24"/>
        </w:rPr>
        <w:t xml:space="preserve"> 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GO</w:t>
      </w:r>
      <w:r w:rsidRPr="00170C09">
        <w:rPr>
          <w:b/>
          <w:spacing w:val="41"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annotation</w:t>
      </w:r>
      <w:r w:rsidRPr="00170C09">
        <w:rPr>
          <w:b/>
          <w:spacing w:val="42"/>
          <w:w w:val="101"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of</w:t>
      </w:r>
      <w:r w:rsidRPr="00170C09">
        <w:rPr>
          <w:b/>
          <w:spacing w:val="-23"/>
          <w:sz w:val="24"/>
          <w:szCs w:val="24"/>
        </w:rPr>
        <w:t xml:space="preserve"> </w:t>
      </w:r>
      <w:r w:rsidRPr="00170C09">
        <w:rPr>
          <w:rFonts w:eastAsia="宋体" w:hint="eastAsia"/>
          <w:b/>
          <w:spacing w:val="-23"/>
          <w:sz w:val="24"/>
          <w:szCs w:val="24"/>
          <w:lang w:eastAsia="zh-CN"/>
        </w:rPr>
        <w:t xml:space="preserve">all </w:t>
      </w:r>
      <w:r w:rsidRPr="00170C09">
        <w:rPr>
          <w:b/>
          <w:spacing w:val="8"/>
          <w:sz w:val="24"/>
          <w:szCs w:val="24"/>
        </w:rPr>
        <w:t>genes</w:t>
      </w:r>
      <w:r w:rsidRPr="00170C09">
        <w:rPr>
          <w:b/>
          <w:spacing w:val="45"/>
          <w:w w:val="101"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captured</w:t>
      </w:r>
      <w:r w:rsidRPr="00170C09">
        <w:rPr>
          <w:b/>
          <w:spacing w:val="41"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in NUMTs.</w:t>
      </w:r>
      <w:r>
        <w:rPr>
          <w:spacing w:val="38"/>
          <w:w w:val="101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In the diagram, the circles represent hap1</w:t>
      </w:r>
      <w:r>
        <w:rPr>
          <w:rFonts w:hint="eastAsia"/>
          <w:spacing w:val="8"/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while the squares represent hap2. The size of the circles indicates the number of genes, with larger circles indicating a greater number of genes.</w:t>
      </w:r>
    </w:p>
    <w:p w:rsidR="0005399F" w:rsidRDefault="0005399F">
      <w:pPr>
        <w:pStyle w:val="a3"/>
        <w:spacing w:before="52" w:line="344" w:lineRule="auto"/>
        <w:ind w:right="785" w:firstLine="10"/>
        <w:rPr>
          <w:rFonts w:eastAsia="宋体"/>
          <w:spacing w:val="9"/>
          <w:sz w:val="24"/>
          <w:szCs w:val="24"/>
          <w:lang w:eastAsia="zh-CN"/>
        </w:rPr>
        <w:sectPr w:rsidR="0005399F">
          <w:pgSz w:w="16840" w:h="11906"/>
          <w:pgMar w:top="1010" w:right="1463" w:bottom="0" w:left="1413" w:header="0" w:footer="0" w:gutter="0"/>
          <w:cols w:space="720"/>
        </w:sectPr>
      </w:pPr>
    </w:p>
    <w:p w:rsidR="0005399F" w:rsidRDefault="00EE2189">
      <w:pPr>
        <w:pStyle w:val="a3"/>
        <w:spacing w:before="52" w:line="344" w:lineRule="auto"/>
        <w:ind w:right="785" w:firstLine="10"/>
        <w:jc w:val="center"/>
        <w:rPr>
          <w:rFonts w:eastAsia="宋体"/>
          <w:spacing w:val="9"/>
          <w:sz w:val="24"/>
          <w:szCs w:val="24"/>
          <w:lang w:eastAsia="zh-CN"/>
        </w:rPr>
      </w:pPr>
      <w:r>
        <w:rPr>
          <w:rFonts w:eastAsia="宋体" w:hint="eastAsia"/>
          <w:noProof/>
          <w:spacing w:val="9"/>
          <w:sz w:val="24"/>
          <w:szCs w:val="24"/>
          <w:lang w:eastAsia="zh-CN"/>
        </w:rPr>
        <w:lastRenderedPageBreak/>
        <w:drawing>
          <wp:inline distT="0" distB="0" distL="114300" distR="114300">
            <wp:extent cx="6631940" cy="5788025"/>
            <wp:effectExtent l="0" t="0" r="16510" b="3175"/>
            <wp:docPr id="19" name="图片 19" descr="D:/nuclear-cytoplasmic interaction/附图/JIPB/Figure S14.jpgFigure S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:/nuclear-cytoplasmic interaction/附图/JIPB/Figure S14.jpgFigure S14"/>
                    <pic:cNvPicPr>
                      <a:picLocks noChangeAspect="1"/>
                    </pic:cNvPicPr>
                  </pic:nvPicPr>
                  <pic:blipFill>
                    <a:blip r:embed="rId20"/>
                    <a:srcRect l="77" r="77"/>
                    <a:stretch>
                      <a:fillRect/>
                    </a:stretch>
                  </pic:blipFill>
                  <pic:spPr>
                    <a:xfrm>
                      <a:off x="0" y="0"/>
                      <a:ext cx="6631940" cy="578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9F" w:rsidRDefault="00EE2189">
      <w:pPr>
        <w:pStyle w:val="a3"/>
        <w:spacing w:before="52" w:line="344" w:lineRule="auto"/>
        <w:ind w:right="785" w:firstLine="10"/>
        <w:rPr>
          <w:rFonts w:eastAsia="宋体"/>
          <w:spacing w:val="9"/>
          <w:sz w:val="24"/>
          <w:szCs w:val="24"/>
          <w:lang w:eastAsia="zh-CN"/>
        </w:rPr>
      </w:pP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Figure S</w:t>
      </w:r>
      <w:r w:rsidRPr="00170C09">
        <w:rPr>
          <w:b/>
          <w:spacing w:val="8"/>
          <w:sz w:val="24"/>
          <w:szCs w:val="24"/>
        </w:rPr>
        <w:t>1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4</w:t>
      </w:r>
      <w:r w:rsidRPr="00170C09">
        <w:rPr>
          <w:b/>
          <w:spacing w:val="8"/>
          <w:sz w:val="24"/>
          <w:szCs w:val="24"/>
        </w:rPr>
        <w:t>.</w:t>
      </w:r>
      <w:r w:rsidRPr="00170C09">
        <w:rPr>
          <w:b/>
          <w:spacing w:val="23"/>
          <w:w w:val="102"/>
          <w:sz w:val="24"/>
          <w:szCs w:val="24"/>
        </w:rPr>
        <w:t xml:space="preserve"> 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GO</w:t>
      </w:r>
      <w:r w:rsidRPr="00170C09">
        <w:rPr>
          <w:b/>
          <w:spacing w:val="41"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annotation</w:t>
      </w:r>
      <w:r w:rsidRPr="00170C09">
        <w:rPr>
          <w:b/>
          <w:spacing w:val="42"/>
          <w:w w:val="101"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of</w:t>
      </w:r>
      <w:r w:rsidRPr="00170C09">
        <w:rPr>
          <w:b/>
          <w:spacing w:val="-23"/>
          <w:sz w:val="24"/>
          <w:szCs w:val="24"/>
        </w:rPr>
        <w:t xml:space="preserve"> </w:t>
      </w:r>
      <w:r w:rsidRPr="00170C09">
        <w:rPr>
          <w:rFonts w:eastAsia="宋体" w:hint="eastAsia"/>
          <w:b/>
          <w:spacing w:val="-23"/>
          <w:sz w:val="24"/>
          <w:szCs w:val="24"/>
          <w:lang w:eastAsia="zh-CN"/>
        </w:rPr>
        <w:t xml:space="preserve">all </w:t>
      </w:r>
      <w:r w:rsidRPr="00170C09">
        <w:rPr>
          <w:b/>
          <w:spacing w:val="8"/>
          <w:sz w:val="24"/>
          <w:szCs w:val="24"/>
        </w:rPr>
        <w:t>genes</w:t>
      </w:r>
      <w:r w:rsidRPr="00170C09">
        <w:rPr>
          <w:b/>
          <w:spacing w:val="45"/>
          <w:w w:val="101"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captured</w:t>
      </w:r>
      <w:r w:rsidRPr="00170C09">
        <w:rPr>
          <w:b/>
          <w:spacing w:val="41"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in NU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P</w:t>
      </w:r>
      <w:r w:rsidRPr="00170C09">
        <w:rPr>
          <w:b/>
          <w:spacing w:val="8"/>
          <w:sz w:val="24"/>
          <w:szCs w:val="24"/>
        </w:rPr>
        <w:t>Ts.</w:t>
      </w:r>
      <w:r>
        <w:rPr>
          <w:spacing w:val="38"/>
          <w:w w:val="101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In the diagram, the circles re</w:t>
      </w:r>
      <w:r>
        <w:rPr>
          <w:spacing w:val="8"/>
          <w:sz w:val="24"/>
          <w:szCs w:val="24"/>
        </w:rPr>
        <w:t>present hap1</w:t>
      </w:r>
      <w:r>
        <w:rPr>
          <w:rFonts w:hint="eastAsia"/>
          <w:spacing w:val="8"/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while the squares represent hap2. The size of the circles indicates the number of genes, with larger circles indicating a greater number of genes.</w:t>
      </w:r>
    </w:p>
    <w:p w:rsidR="0005399F" w:rsidRDefault="0005399F">
      <w:pPr>
        <w:pStyle w:val="a3"/>
        <w:spacing w:before="52" w:line="344" w:lineRule="auto"/>
        <w:ind w:right="785" w:firstLine="10"/>
        <w:rPr>
          <w:rFonts w:eastAsia="宋体"/>
          <w:spacing w:val="9"/>
          <w:sz w:val="24"/>
          <w:szCs w:val="24"/>
          <w:lang w:eastAsia="zh-CN"/>
        </w:rPr>
        <w:sectPr w:rsidR="0005399F">
          <w:pgSz w:w="16840" w:h="11906"/>
          <w:pgMar w:top="1010" w:right="1463" w:bottom="0" w:left="1413" w:header="0" w:footer="0" w:gutter="0"/>
          <w:cols w:space="720"/>
        </w:sectPr>
      </w:pPr>
    </w:p>
    <w:p w:rsidR="0005399F" w:rsidRDefault="00EE2189">
      <w:pPr>
        <w:spacing w:before="51" w:line="5743" w:lineRule="exact"/>
      </w:pPr>
      <w:r>
        <w:rPr>
          <w:noProof/>
          <w:position w:val="-114"/>
        </w:rPr>
        <w:lastRenderedPageBreak/>
        <w:drawing>
          <wp:inline distT="0" distB="0" distL="0" distR="0">
            <wp:extent cx="8826500" cy="3646805"/>
            <wp:effectExtent l="0" t="0" r="12700" b="10795"/>
            <wp:docPr id="20" name="IM 20" descr="D:/nuclear-cytoplasmic interaction/附图/JIPB/Figure S15.pngFigure S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 descr="D:/nuclear-cytoplasmic interaction/附图/JIPB/Figure S15.pngFigure S15"/>
                    <pic:cNvPicPr/>
                  </pic:nvPicPr>
                  <pic:blipFill>
                    <a:blip r:embed="rId21"/>
                    <a:srcRect l="26" r="26"/>
                    <a:stretch>
                      <a:fillRect/>
                    </a:stretch>
                  </pic:blipFill>
                  <pic:spPr>
                    <a:xfrm>
                      <a:off x="0" y="0"/>
                      <a:ext cx="8827007" cy="364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9F" w:rsidRDefault="00EE2189">
      <w:pPr>
        <w:pStyle w:val="a3"/>
        <w:spacing w:before="53" w:line="346" w:lineRule="auto"/>
        <w:ind w:left="1" w:right="255" w:firstLine="11"/>
        <w:rPr>
          <w:sz w:val="24"/>
          <w:szCs w:val="24"/>
        </w:rPr>
      </w:pP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Figure S</w:t>
      </w:r>
      <w:r w:rsidRPr="00170C09">
        <w:rPr>
          <w:b/>
          <w:spacing w:val="8"/>
          <w:sz w:val="24"/>
          <w:szCs w:val="24"/>
        </w:rPr>
        <w:t>1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5</w:t>
      </w:r>
      <w:r w:rsidRPr="00170C09">
        <w:rPr>
          <w:b/>
          <w:spacing w:val="8"/>
          <w:sz w:val="24"/>
          <w:szCs w:val="24"/>
        </w:rPr>
        <w:t>.</w:t>
      </w:r>
      <w:r w:rsidRPr="00170C09">
        <w:rPr>
          <w:b/>
          <w:spacing w:val="23"/>
          <w:w w:val="102"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KEGG functional</w:t>
      </w:r>
      <w:r w:rsidRPr="00170C09">
        <w:rPr>
          <w:b/>
          <w:spacing w:val="41"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annotation</w:t>
      </w:r>
      <w:r w:rsidRPr="00170C09">
        <w:rPr>
          <w:b/>
          <w:spacing w:val="42"/>
          <w:w w:val="101"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of</w:t>
      </w:r>
      <w:r w:rsidRPr="00170C09">
        <w:rPr>
          <w:b/>
          <w:spacing w:val="-23"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genes</w:t>
      </w:r>
      <w:r w:rsidRPr="00170C09">
        <w:rPr>
          <w:b/>
          <w:spacing w:val="45"/>
          <w:w w:val="101"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captured</w:t>
      </w:r>
      <w:r w:rsidRPr="00170C09">
        <w:rPr>
          <w:b/>
          <w:spacing w:val="41"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in NUMTs.</w:t>
      </w:r>
      <w:r w:rsidRPr="00170C09">
        <w:rPr>
          <w:b/>
          <w:spacing w:val="38"/>
          <w:w w:val="101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The</w:t>
      </w:r>
      <w:r>
        <w:rPr>
          <w:spacing w:val="34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metabolic</w:t>
      </w:r>
      <w:r>
        <w:rPr>
          <w:spacing w:val="29"/>
          <w:w w:val="101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pathways</w:t>
      </w:r>
      <w:r>
        <w:rPr>
          <w:spacing w:val="32"/>
          <w:w w:val="101"/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>hig</w:t>
      </w:r>
      <w:r>
        <w:rPr>
          <w:spacing w:val="7"/>
          <w:sz w:val="24"/>
          <w:szCs w:val="24"/>
        </w:rPr>
        <w:t>hlighted in</w:t>
      </w:r>
      <w:r>
        <w:rPr>
          <w:spacing w:val="19"/>
          <w:w w:val="101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red are</w:t>
      </w:r>
      <w:r>
        <w:rPr>
          <w:spacing w:val="20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those</w:t>
      </w:r>
      <w:r>
        <w:rPr>
          <w:spacing w:val="34"/>
          <w:w w:val="101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that</w:t>
      </w:r>
      <w:r>
        <w:rPr>
          <w:spacing w:val="43"/>
          <w:w w:val="101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are specific</w:t>
      </w:r>
      <w:r>
        <w:rPr>
          <w:spacing w:val="32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to</w:t>
      </w:r>
      <w:r>
        <w:rPr>
          <w:sz w:val="24"/>
          <w:szCs w:val="24"/>
        </w:rPr>
        <w:t xml:space="preserve"> hap</w:t>
      </w:r>
      <w:r>
        <w:rPr>
          <w:rFonts w:eastAsia="宋体" w:hint="eastAsia"/>
          <w:sz w:val="24"/>
          <w:szCs w:val="24"/>
          <w:lang w:eastAsia="zh-CN"/>
        </w:rPr>
        <w:t>2</w:t>
      </w:r>
      <w:r>
        <w:rPr>
          <w:spacing w:val="15"/>
          <w:sz w:val="24"/>
          <w:szCs w:val="24"/>
        </w:rPr>
        <w:t>.</w:t>
      </w:r>
    </w:p>
    <w:p w:rsidR="0005399F" w:rsidRDefault="0005399F">
      <w:pPr>
        <w:spacing w:line="346" w:lineRule="auto"/>
        <w:rPr>
          <w:sz w:val="24"/>
          <w:szCs w:val="24"/>
        </w:rPr>
        <w:sectPr w:rsidR="0005399F">
          <w:pgSz w:w="16840" w:h="11906"/>
          <w:pgMar w:top="1012" w:right="1528" w:bottom="0" w:left="1411" w:header="0" w:footer="0" w:gutter="0"/>
          <w:cols w:space="720"/>
        </w:sectPr>
      </w:pPr>
    </w:p>
    <w:p w:rsidR="0005399F" w:rsidRDefault="00EE2189">
      <w:pPr>
        <w:spacing w:line="5801" w:lineRule="exact"/>
      </w:pPr>
      <w:r>
        <w:rPr>
          <w:noProof/>
          <w:position w:val="-116"/>
        </w:rPr>
        <w:lastRenderedPageBreak/>
        <w:drawing>
          <wp:inline distT="0" distB="0" distL="0" distR="0">
            <wp:extent cx="8867775" cy="3683635"/>
            <wp:effectExtent l="0" t="0" r="9525" b="12065"/>
            <wp:docPr id="22" name="IM 22" descr="D:/nuclear-cytoplasmic interaction/附图/JIPB/Figure S16.pngFigure S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 descr="D:/nuclear-cytoplasmic interaction/附图/JIPB/Figure S16.pngFigure S16"/>
                    <pic:cNvPicPr/>
                  </pic:nvPicPr>
                  <pic:blipFill>
                    <a:blip r:embed="rId22"/>
                    <a:srcRect l="293" r="293"/>
                    <a:stretch>
                      <a:fillRect/>
                    </a:stretch>
                  </pic:blipFill>
                  <pic:spPr>
                    <a:xfrm>
                      <a:off x="0" y="0"/>
                      <a:ext cx="8868156" cy="368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9F" w:rsidRDefault="0005399F">
      <w:pPr>
        <w:spacing w:line="290" w:lineRule="auto"/>
      </w:pPr>
    </w:p>
    <w:p w:rsidR="0005399F" w:rsidRDefault="00EE2189">
      <w:pPr>
        <w:pStyle w:val="a3"/>
        <w:spacing w:before="55" w:line="201" w:lineRule="auto"/>
        <w:ind w:left="12"/>
        <w:rPr>
          <w:sz w:val="24"/>
          <w:szCs w:val="24"/>
        </w:rPr>
      </w:pP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Figure S</w:t>
      </w:r>
      <w:r w:rsidRPr="00170C09">
        <w:rPr>
          <w:b/>
          <w:spacing w:val="8"/>
          <w:sz w:val="24"/>
          <w:szCs w:val="24"/>
        </w:rPr>
        <w:t>1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6</w:t>
      </w:r>
      <w:r w:rsidRPr="00170C09">
        <w:rPr>
          <w:b/>
          <w:spacing w:val="8"/>
          <w:sz w:val="24"/>
          <w:szCs w:val="24"/>
        </w:rPr>
        <w:t>.</w:t>
      </w:r>
      <w:r w:rsidRPr="00170C09">
        <w:rPr>
          <w:b/>
          <w:spacing w:val="24"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KEGG functional</w:t>
      </w:r>
      <w:r w:rsidRPr="00170C09">
        <w:rPr>
          <w:b/>
          <w:spacing w:val="43"/>
          <w:w w:val="102"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annotation</w:t>
      </w:r>
      <w:r w:rsidRPr="00170C09">
        <w:rPr>
          <w:b/>
          <w:spacing w:val="39"/>
          <w:w w:val="101"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of</w:t>
      </w:r>
      <w:r w:rsidRPr="00170C09">
        <w:rPr>
          <w:b/>
          <w:spacing w:val="-18"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genes</w:t>
      </w:r>
      <w:r w:rsidRPr="00170C09">
        <w:rPr>
          <w:b/>
          <w:spacing w:val="43"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captured</w:t>
      </w:r>
      <w:r w:rsidRPr="00170C09">
        <w:rPr>
          <w:b/>
          <w:spacing w:val="38"/>
          <w:w w:val="101"/>
          <w:sz w:val="24"/>
          <w:szCs w:val="24"/>
        </w:rPr>
        <w:t xml:space="preserve"> </w:t>
      </w:r>
      <w:r w:rsidRPr="00170C09">
        <w:rPr>
          <w:b/>
          <w:spacing w:val="8"/>
          <w:sz w:val="24"/>
          <w:szCs w:val="24"/>
        </w:rPr>
        <w:t>in</w:t>
      </w:r>
      <w:r w:rsidRPr="00170C09">
        <w:rPr>
          <w:b/>
          <w:spacing w:val="7"/>
          <w:sz w:val="24"/>
          <w:szCs w:val="24"/>
        </w:rPr>
        <w:t xml:space="preserve"> NUPTs.</w:t>
      </w:r>
      <w:r>
        <w:rPr>
          <w:spacing w:val="38"/>
          <w:w w:val="101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The pathway</w:t>
      </w:r>
      <w:r>
        <w:rPr>
          <w:spacing w:val="22"/>
          <w:w w:val="101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highlighted in</w:t>
      </w:r>
      <w:r>
        <w:rPr>
          <w:spacing w:val="29"/>
          <w:w w:val="101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red is specific</w:t>
      </w:r>
      <w:r>
        <w:rPr>
          <w:spacing w:val="1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for</w:t>
      </w:r>
      <w:r>
        <w:rPr>
          <w:spacing w:val="18"/>
          <w:w w:val="101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hap2.</w:t>
      </w:r>
    </w:p>
    <w:p w:rsidR="0005399F" w:rsidRDefault="0005399F">
      <w:pPr>
        <w:spacing w:line="201" w:lineRule="auto"/>
        <w:rPr>
          <w:sz w:val="24"/>
          <w:szCs w:val="24"/>
        </w:rPr>
        <w:sectPr w:rsidR="0005399F">
          <w:pgSz w:w="16840" w:h="11906"/>
          <w:pgMar w:top="1010" w:right="1463" w:bottom="0" w:left="1411" w:header="0" w:footer="0" w:gutter="0"/>
          <w:cols w:space="720"/>
        </w:sectPr>
      </w:pPr>
    </w:p>
    <w:p w:rsidR="0005399F" w:rsidRDefault="0005399F">
      <w:pPr>
        <w:spacing w:line="244" w:lineRule="auto"/>
      </w:pPr>
    </w:p>
    <w:p w:rsidR="0005399F" w:rsidRDefault="0005399F">
      <w:pPr>
        <w:spacing w:line="244" w:lineRule="auto"/>
      </w:pPr>
    </w:p>
    <w:p w:rsidR="0005399F" w:rsidRDefault="0005399F">
      <w:pPr>
        <w:spacing w:line="244" w:lineRule="auto"/>
      </w:pPr>
    </w:p>
    <w:p w:rsidR="0005399F" w:rsidRDefault="0005399F">
      <w:pPr>
        <w:spacing w:line="244" w:lineRule="auto"/>
      </w:pPr>
    </w:p>
    <w:p w:rsidR="0005399F" w:rsidRDefault="0005399F">
      <w:pPr>
        <w:spacing w:line="244" w:lineRule="auto"/>
      </w:pPr>
    </w:p>
    <w:p w:rsidR="0005399F" w:rsidRDefault="0005399F">
      <w:pPr>
        <w:spacing w:line="245" w:lineRule="auto"/>
      </w:pPr>
    </w:p>
    <w:p w:rsidR="0005399F" w:rsidRDefault="00EE2189">
      <w:pPr>
        <w:spacing w:line="3609" w:lineRule="exact"/>
      </w:pPr>
      <w:r>
        <w:rPr>
          <w:noProof/>
          <w:position w:val="-72"/>
        </w:rPr>
        <w:drawing>
          <wp:inline distT="0" distB="0" distL="0" distR="0">
            <wp:extent cx="8861425" cy="2291080"/>
            <wp:effectExtent l="0" t="0" r="15875" b="1397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862059" cy="2291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9F" w:rsidRDefault="00EE2189">
      <w:pPr>
        <w:pStyle w:val="a3"/>
        <w:spacing w:before="53" w:line="346" w:lineRule="auto"/>
        <w:ind w:left="1" w:right="255" w:firstLine="11"/>
        <w:rPr>
          <w:rFonts w:eastAsia="宋体"/>
          <w:spacing w:val="8"/>
          <w:sz w:val="24"/>
          <w:szCs w:val="24"/>
          <w:lang w:eastAsia="zh-CN"/>
        </w:rPr>
        <w:sectPr w:rsidR="0005399F">
          <w:pgSz w:w="16840" w:h="11906"/>
          <w:pgMar w:top="1012" w:right="1472" w:bottom="0" w:left="1411" w:header="0" w:footer="0" w:gutter="0"/>
          <w:cols w:space="720"/>
        </w:sectPr>
      </w:pP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Figure S1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7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 xml:space="preserve">. Manhattan plot of GWAS analysis for chloroplast SNPs in grapevine. </w:t>
      </w:r>
      <w:r>
        <w:rPr>
          <w:rFonts w:eastAsia="宋体" w:hint="eastAsia"/>
          <w:spacing w:val="8"/>
          <w:sz w:val="24"/>
          <w:szCs w:val="24"/>
          <w:lang w:eastAsia="zh-CN"/>
        </w:rPr>
        <w:t>The dashed horizontal line represents the significance threshold.</w:t>
      </w:r>
    </w:p>
    <w:p w:rsidR="0005399F" w:rsidRDefault="00EE2189">
      <w:pPr>
        <w:pStyle w:val="a3"/>
        <w:spacing w:before="53" w:line="346" w:lineRule="auto"/>
        <w:ind w:left="1" w:right="255" w:firstLine="11"/>
        <w:rPr>
          <w:rFonts w:eastAsia="宋体"/>
          <w:spacing w:val="8"/>
          <w:sz w:val="24"/>
          <w:szCs w:val="24"/>
          <w:lang w:eastAsia="zh-CN"/>
        </w:rPr>
      </w:pPr>
      <w:r>
        <w:rPr>
          <w:rFonts w:eastAsia="宋体" w:hint="eastAsia"/>
          <w:noProof/>
          <w:spacing w:val="8"/>
          <w:sz w:val="24"/>
          <w:szCs w:val="24"/>
          <w:lang w:eastAsia="zh-CN"/>
        </w:rPr>
        <w:lastRenderedPageBreak/>
        <w:drawing>
          <wp:inline distT="0" distB="0" distL="114300" distR="114300">
            <wp:extent cx="5022850" cy="5013960"/>
            <wp:effectExtent l="0" t="0" r="6350" b="15240"/>
            <wp:docPr id="33" name="图片 33" descr="D:/nuclear-cytoplasmic interaction/附图/JIPB/Figure S18.pngFigure S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D:/nuclear-cytoplasmic interaction/附图/JIPB/Figure S18.pngFigure S18"/>
                    <pic:cNvPicPr>
                      <a:picLocks noChangeAspect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2850" cy="501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9F" w:rsidRPr="00170C09" w:rsidRDefault="00EE2189">
      <w:pPr>
        <w:pStyle w:val="a3"/>
        <w:spacing w:before="53" w:line="346" w:lineRule="auto"/>
        <w:ind w:left="1" w:right="255" w:firstLine="11"/>
        <w:rPr>
          <w:rFonts w:eastAsia="宋体"/>
          <w:b/>
          <w:spacing w:val="8"/>
          <w:sz w:val="24"/>
          <w:szCs w:val="24"/>
          <w:lang w:eastAsia="zh-CN"/>
        </w:rPr>
      </w:pP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Figure S1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8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 xml:space="preserve">. The Q-Q plot of 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mitochondrial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-nuclear interaction GWAS analysis (</w:t>
      </w:r>
      <w:proofErr w:type="spellStart"/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p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_wald</w:t>
      </w:r>
      <w:proofErr w:type="spellEnd"/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 xml:space="preserve"> value).</w:t>
      </w:r>
    </w:p>
    <w:p w:rsidR="0005399F" w:rsidRDefault="0005399F">
      <w:pPr>
        <w:pStyle w:val="a3"/>
        <w:spacing w:before="53" w:line="346" w:lineRule="auto"/>
        <w:ind w:left="1" w:right="255" w:firstLine="11"/>
        <w:rPr>
          <w:rFonts w:eastAsia="宋体"/>
          <w:spacing w:val="8"/>
          <w:sz w:val="24"/>
          <w:szCs w:val="24"/>
          <w:lang w:eastAsia="zh-CN"/>
        </w:rPr>
        <w:sectPr w:rsidR="0005399F">
          <w:pgSz w:w="11906" w:h="16840"/>
          <w:pgMar w:top="1431" w:right="1765" w:bottom="0" w:left="1785" w:header="0" w:footer="0" w:gutter="0"/>
          <w:cols w:space="720"/>
        </w:sectPr>
      </w:pPr>
    </w:p>
    <w:p w:rsidR="0005399F" w:rsidRDefault="00EE2189">
      <w:pPr>
        <w:spacing w:line="8283" w:lineRule="exact"/>
      </w:pPr>
      <w:r>
        <w:rPr>
          <w:noProof/>
          <w:position w:val="-165"/>
        </w:rPr>
        <w:lastRenderedPageBreak/>
        <w:drawing>
          <wp:inline distT="0" distB="0" distL="0" distR="0">
            <wp:extent cx="5304790" cy="5259705"/>
            <wp:effectExtent l="0" t="0" r="10160" b="17145"/>
            <wp:docPr id="26" name="IM 26" descr="D:/nuclear-cytoplasmic interaction/附图/JIPB/Figure S19.pngFigure S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 descr="D:/nuclear-cytoplasmic interaction/附图/JIPB/Figure S19.pngFigure S19"/>
                    <pic:cNvPicPr/>
                  </pic:nvPicPr>
                  <pic:blipFill>
                    <a:blip r:embed="rId25"/>
                    <a:srcRect t="60" b="60"/>
                    <a:stretch>
                      <a:fillRect/>
                    </a:stretch>
                  </pic:blipFill>
                  <pic:spPr>
                    <a:xfrm>
                      <a:off x="0" y="0"/>
                      <a:ext cx="5304790" cy="5259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9F" w:rsidRPr="00170C09" w:rsidRDefault="00EE2189">
      <w:pPr>
        <w:pStyle w:val="a3"/>
        <w:spacing w:before="53" w:line="346" w:lineRule="auto"/>
        <w:ind w:left="1" w:right="255" w:firstLine="11"/>
        <w:rPr>
          <w:rFonts w:eastAsia="宋体"/>
          <w:b/>
          <w:spacing w:val="8"/>
          <w:sz w:val="24"/>
          <w:szCs w:val="24"/>
          <w:lang w:eastAsia="zh-CN"/>
        </w:rPr>
      </w:pP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Figure S1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9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. The Q-Q plot of chloroplast-nuclear interaction GWAS analysis (</w:t>
      </w:r>
      <w:proofErr w:type="spellStart"/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p_wald</w:t>
      </w:r>
      <w:proofErr w:type="spellEnd"/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 xml:space="preserve"> value).</w:t>
      </w:r>
    </w:p>
    <w:p w:rsidR="0005399F" w:rsidRDefault="0005399F">
      <w:pPr>
        <w:pStyle w:val="a3"/>
        <w:spacing w:before="53" w:line="346" w:lineRule="auto"/>
        <w:ind w:left="1" w:right="255" w:firstLine="11"/>
        <w:rPr>
          <w:rFonts w:eastAsia="宋体"/>
          <w:spacing w:val="8"/>
          <w:sz w:val="24"/>
          <w:szCs w:val="24"/>
          <w:lang w:eastAsia="zh-CN"/>
        </w:rPr>
        <w:sectPr w:rsidR="0005399F">
          <w:pgSz w:w="11906" w:h="16840"/>
          <w:pgMar w:top="1431" w:right="1765" w:bottom="0" w:left="1785" w:header="0" w:footer="0" w:gutter="0"/>
          <w:cols w:space="720"/>
        </w:sectPr>
      </w:pPr>
    </w:p>
    <w:p w:rsidR="0005399F" w:rsidRDefault="00EE2189">
      <w:pPr>
        <w:spacing w:before="87" w:line="6667" w:lineRule="exact"/>
        <w:ind w:firstLine="21"/>
      </w:pPr>
      <w:r>
        <w:rPr>
          <w:noProof/>
          <w:position w:val="-133"/>
        </w:rPr>
        <w:lastRenderedPageBreak/>
        <w:drawing>
          <wp:inline distT="0" distB="0" distL="0" distR="0">
            <wp:extent cx="5290820" cy="4233545"/>
            <wp:effectExtent l="0" t="0" r="5080" b="14605"/>
            <wp:docPr id="28" name="IM 28" descr="D:/nuclear-cytoplasmic interaction/附图/JIPB/Figure S20.jpgFigure S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 descr="D:/nuclear-cytoplasmic interaction/附图/JIPB/Figure S20.jpgFigure S20"/>
                    <pic:cNvPicPr/>
                  </pic:nvPicPr>
                  <pic:blipFill>
                    <a:blip r:embed="rId26"/>
                    <a:srcRect t="36" b="36"/>
                    <a:stretch>
                      <a:fillRect/>
                    </a:stretch>
                  </pic:blipFill>
                  <pic:spPr>
                    <a:xfrm>
                      <a:off x="0" y="0"/>
                      <a:ext cx="5290820" cy="4233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9F" w:rsidRDefault="00EE2189">
      <w:pPr>
        <w:pStyle w:val="a3"/>
        <w:spacing w:before="53" w:line="346" w:lineRule="auto"/>
        <w:ind w:left="1" w:right="255" w:firstLine="11"/>
        <w:rPr>
          <w:rFonts w:eastAsia="宋体"/>
          <w:spacing w:val="8"/>
          <w:sz w:val="24"/>
          <w:szCs w:val="24"/>
          <w:lang w:eastAsia="zh-CN"/>
        </w:rPr>
      </w:pP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Figure S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20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. GO enrichment of mitochondria-nuclear interaction candidate genes.</w:t>
      </w:r>
      <w:r>
        <w:rPr>
          <w:rFonts w:eastAsia="宋体" w:hint="eastAsia"/>
          <w:spacing w:val="8"/>
          <w:sz w:val="24"/>
          <w:szCs w:val="24"/>
          <w:lang w:eastAsia="zh-CN"/>
        </w:rPr>
        <w:t xml:space="preserve"> BP, biological process; CC, cellular </w:t>
      </w:r>
      <w:r>
        <w:rPr>
          <w:rFonts w:eastAsia="宋体" w:hint="eastAsia"/>
          <w:spacing w:val="8"/>
          <w:sz w:val="24"/>
          <w:szCs w:val="24"/>
          <w:lang w:eastAsia="zh-CN"/>
        </w:rPr>
        <w:t>component; MF, molecular function.</w:t>
      </w:r>
    </w:p>
    <w:p w:rsidR="0005399F" w:rsidRDefault="0005399F">
      <w:pPr>
        <w:pStyle w:val="a3"/>
        <w:spacing w:before="53" w:line="346" w:lineRule="auto"/>
        <w:ind w:left="1" w:right="255" w:firstLine="11"/>
        <w:rPr>
          <w:rFonts w:eastAsia="宋体"/>
          <w:spacing w:val="8"/>
          <w:sz w:val="24"/>
          <w:szCs w:val="24"/>
          <w:lang w:eastAsia="zh-CN"/>
        </w:rPr>
        <w:sectPr w:rsidR="0005399F">
          <w:pgSz w:w="11906" w:h="16840"/>
          <w:pgMar w:top="1431" w:right="1765" w:bottom="0" w:left="1785" w:header="0" w:footer="0" w:gutter="0"/>
          <w:cols w:space="720"/>
        </w:sectPr>
      </w:pPr>
    </w:p>
    <w:p w:rsidR="0005399F" w:rsidRDefault="00EE2189">
      <w:pPr>
        <w:spacing w:line="11418" w:lineRule="exact"/>
        <w:ind w:firstLine="14"/>
      </w:pPr>
      <w:r>
        <w:rPr>
          <w:noProof/>
          <w:position w:val="-228"/>
        </w:rPr>
        <w:lastRenderedPageBreak/>
        <w:drawing>
          <wp:inline distT="0" distB="0" distL="0" distR="0">
            <wp:extent cx="5290820" cy="7250430"/>
            <wp:effectExtent l="0" t="0" r="5080" b="7620"/>
            <wp:docPr id="30" name="IM 30" descr="D:/nuclear-cytoplasmic interaction/附图/JIPB/Figure S21.jpgFigure S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 descr="D:/nuclear-cytoplasmic interaction/附图/JIPB/Figure S21.jpgFigure S21"/>
                    <pic:cNvPicPr/>
                  </pic:nvPicPr>
                  <pic:blipFill>
                    <a:blip r:embed="rId27"/>
                    <a:srcRect t="180" b="180"/>
                    <a:stretch>
                      <a:fillRect/>
                    </a:stretch>
                  </pic:blipFill>
                  <pic:spPr>
                    <a:xfrm>
                      <a:off x="0" y="0"/>
                      <a:ext cx="5290820" cy="7250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9F" w:rsidRDefault="00EE2189">
      <w:pPr>
        <w:pStyle w:val="a3"/>
        <w:spacing w:before="53" w:line="346" w:lineRule="auto"/>
        <w:ind w:left="1" w:right="255" w:firstLine="11"/>
        <w:rPr>
          <w:rFonts w:eastAsia="宋体"/>
          <w:spacing w:val="8"/>
          <w:sz w:val="24"/>
          <w:szCs w:val="24"/>
          <w:lang w:eastAsia="zh-CN"/>
        </w:rPr>
      </w:pP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Figure S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21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. GO enrichment of chloroplast-nuclear interaction candidate genes.</w:t>
      </w:r>
      <w:r>
        <w:rPr>
          <w:rFonts w:eastAsia="宋体" w:hint="eastAsia"/>
          <w:spacing w:val="8"/>
          <w:sz w:val="24"/>
          <w:szCs w:val="24"/>
          <w:lang w:eastAsia="zh-CN"/>
        </w:rPr>
        <w:t xml:space="preserve"> BP, biological process; CC, cellular component; MF, molecular function.</w:t>
      </w:r>
    </w:p>
    <w:p w:rsidR="0005399F" w:rsidRDefault="0005399F">
      <w:pPr>
        <w:pStyle w:val="a3"/>
        <w:spacing w:before="53" w:line="346" w:lineRule="auto"/>
        <w:ind w:left="1" w:right="255" w:firstLine="11"/>
        <w:rPr>
          <w:rFonts w:eastAsia="宋体"/>
          <w:spacing w:val="8"/>
          <w:sz w:val="24"/>
          <w:szCs w:val="24"/>
          <w:lang w:eastAsia="zh-CN"/>
        </w:rPr>
        <w:sectPr w:rsidR="0005399F">
          <w:pgSz w:w="11906" w:h="16840"/>
          <w:pgMar w:top="1429" w:right="1773" w:bottom="0" w:left="1785" w:header="0" w:footer="0" w:gutter="0"/>
          <w:cols w:space="720"/>
        </w:sectPr>
      </w:pPr>
    </w:p>
    <w:p w:rsidR="0005399F" w:rsidRDefault="00EE2189">
      <w:pPr>
        <w:spacing w:before="183" w:line="8931" w:lineRule="exact"/>
      </w:pPr>
      <w:r>
        <w:rPr>
          <w:noProof/>
          <w:position w:val="-178"/>
        </w:rPr>
        <w:lastRenderedPageBreak/>
        <w:drawing>
          <wp:inline distT="0" distB="0" distL="0" distR="0">
            <wp:extent cx="5286375" cy="5670550"/>
            <wp:effectExtent l="0" t="0" r="9525" b="6350"/>
            <wp:docPr id="32" name="IM 32" descr="D:/nuclear-cytoplasmic interaction/附图/pnas/2025.1.10/Figure S22.pngFigure S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 descr="D:/nuclear-cytoplasmic interaction/附图/pnas/2025.1.10/Figure S22.pngFigure S22"/>
                    <pic:cNvPicPr/>
                  </pic:nvPicPr>
                  <pic:blipFill>
                    <a:blip r:embed="rId28"/>
                    <a:srcRect l="11" r="11"/>
                    <a:stretch>
                      <a:fillRect/>
                    </a:stretch>
                  </pic:blipFill>
                  <pic:spPr>
                    <a:xfrm>
                      <a:off x="0" y="0"/>
                      <a:ext cx="5286755" cy="567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9F" w:rsidRDefault="00EE2189">
      <w:pPr>
        <w:pStyle w:val="a3"/>
        <w:spacing w:before="53" w:line="346" w:lineRule="auto"/>
        <w:ind w:left="1" w:right="255" w:firstLine="11"/>
        <w:rPr>
          <w:rFonts w:eastAsia="宋体"/>
          <w:spacing w:val="8"/>
          <w:sz w:val="24"/>
          <w:szCs w:val="24"/>
          <w:lang w:eastAsia="zh-CN"/>
        </w:rPr>
      </w:pP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Figure S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22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 xml:space="preserve">. The grape 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 xml:space="preserve">mitochondrial genome size is related to copy </w:t>
      </w:r>
      <w:proofErr w:type="gramStart"/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number .</w:t>
      </w:r>
      <w:proofErr w:type="gramEnd"/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 xml:space="preserve"> </w:t>
      </w:r>
      <w:r>
        <w:rPr>
          <w:rFonts w:eastAsia="宋体" w:hint="eastAsia"/>
          <w:spacing w:val="8"/>
          <w:sz w:val="24"/>
          <w:szCs w:val="24"/>
          <w:lang w:eastAsia="zh-CN"/>
        </w:rPr>
        <w:t>A phylogenetic tree depicting the evolutionary relationships among 3</w:t>
      </w:r>
      <w:r>
        <w:rPr>
          <w:rFonts w:eastAsia="宋体" w:hint="eastAsia"/>
          <w:spacing w:val="8"/>
          <w:sz w:val="24"/>
          <w:szCs w:val="24"/>
          <w:lang w:eastAsia="zh-CN"/>
        </w:rPr>
        <w:t>3</w:t>
      </w:r>
      <w:r>
        <w:rPr>
          <w:rFonts w:eastAsia="宋体" w:hint="eastAsia"/>
          <w:spacing w:val="8"/>
          <w:sz w:val="24"/>
          <w:szCs w:val="24"/>
          <w:lang w:eastAsia="zh-CN"/>
        </w:rPr>
        <w:t xml:space="preserve"> grape species, with the genome size and copy number indicated by symbols at the tips of the terminal branches.</w:t>
      </w:r>
      <w:r>
        <w:rPr>
          <w:rFonts w:eastAsia="宋体" w:hint="eastAsia"/>
          <w:spacing w:val="8"/>
          <w:sz w:val="24"/>
          <w:szCs w:val="24"/>
          <w:lang w:eastAsia="zh-CN"/>
        </w:rPr>
        <w:t xml:space="preserve"> </w:t>
      </w:r>
      <w:r>
        <w:rPr>
          <w:rFonts w:eastAsia="宋体" w:hint="eastAsia"/>
          <w:spacing w:val="8"/>
          <w:sz w:val="24"/>
          <w:szCs w:val="24"/>
          <w:lang w:eastAsia="zh-CN"/>
        </w:rPr>
        <w:t>Larger, concentric ci</w:t>
      </w:r>
      <w:r>
        <w:rPr>
          <w:rFonts w:eastAsia="宋体" w:hint="eastAsia"/>
          <w:spacing w:val="8"/>
          <w:sz w:val="24"/>
          <w:szCs w:val="24"/>
          <w:lang w:eastAsia="zh-CN"/>
        </w:rPr>
        <w:t>rcles signify</w:t>
      </w:r>
      <w:r>
        <w:rPr>
          <w:rFonts w:eastAsia="宋体" w:hint="eastAsia"/>
          <w:spacing w:val="8"/>
          <w:sz w:val="24"/>
          <w:szCs w:val="24"/>
          <w:lang w:eastAsia="zh-CN"/>
        </w:rPr>
        <w:t xml:space="preserve"> </w:t>
      </w:r>
      <w:r>
        <w:rPr>
          <w:rFonts w:eastAsia="宋体" w:hint="eastAsia"/>
          <w:spacing w:val="8"/>
          <w:sz w:val="24"/>
          <w:szCs w:val="24"/>
          <w:lang w:eastAsia="zh-CN"/>
        </w:rPr>
        <w:t>greater genome sizes, while darker brown circles denote higher copy numbers. The green sector represents North American wild grapes, the blue sector</w:t>
      </w:r>
      <w:r>
        <w:rPr>
          <w:rFonts w:eastAsia="宋体" w:hint="eastAsia"/>
          <w:spacing w:val="8"/>
          <w:sz w:val="24"/>
          <w:szCs w:val="24"/>
          <w:lang w:eastAsia="zh-CN"/>
        </w:rPr>
        <w:t xml:space="preserve"> </w:t>
      </w:r>
      <w:r>
        <w:rPr>
          <w:rFonts w:eastAsia="宋体" w:hint="eastAsia"/>
          <w:spacing w:val="8"/>
          <w:sz w:val="24"/>
          <w:szCs w:val="24"/>
          <w:lang w:eastAsia="zh-CN"/>
        </w:rPr>
        <w:t>represents East Asian wild grapes, and the yellow sector represents Eurasian grapes.</w:t>
      </w:r>
    </w:p>
    <w:p w:rsidR="0005399F" w:rsidRDefault="0005399F">
      <w:pPr>
        <w:pStyle w:val="a3"/>
        <w:spacing w:before="53" w:line="346" w:lineRule="auto"/>
        <w:ind w:left="1" w:right="255" w:firstLine="11"/>
        <w:rPr>
          <w:rFonts w:eastAsia="宋体"/>
          <w:spacing w:val="8"/>
          <w:sz w:val="24"/>
          <w:szCs w:val="24"/>
          <w:lang w:eastAsia="zh-CN"/>
        </w:rPr>
        <w:sectPr w:rsidR="0005399F">
          <w:pgSz w:w="11906" w:h="16840"/>
          <w:pgMar w:top="1431" w:right="1785" w:bottom="0" w:left="1785" w:header="0" w:footer="0" w:gutter="0"/>
          <w:cols w:space="720"/>
        </w:sectPr>
      </w:pPr>
    </w:p>
    <w:p w:rsidR="0005399F" w:rsidRDefault="00EE2189">
      <w:pPr>
        <w:spacing w:line="4025" w:lineRule="exact"/>
      </w:pPr>
      <w:r>
        <w:rPr>
          <w:noProof/>
          <w:position w:val="-80"/>
        </w:rPr>
        <w:lastRenderedPageBreak/>
        <w:drawing>
          <wp:inline distT="0" distB="0" distL="0" distR="0">
            <wp:extent cx="5301615" cy="2555875"/>
            <wp:effectExtent l="0" t="0" r="13335" b="15875"/>
            <wp:docPr id="34" name="IM 34" descr="D:/nuclear-cytoplasmic interaction/附图/JIPB/Figure S23.jpgFigure S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 descr="D:/nuclear-cytoplasmic interaction/附图/JIPB/Figure S23.jpgFigure S23"/>
                    <pic:cNvPicPr/>
                  </pic:nvPicPr>
                  <pic:blipFill>
                    <a:blip r:embed="rId29"/>
                    <a:srcRect t="419" b="419"/>
                    <a:stretch>
                      <a:fillRect/>
                    </a:stretch>
                  </pic:blipFill>
                  <pic:spPr>
                    <a:xfrm>
                      <a:off x="0" y="0"/>
                      <a:ext cx="5301615" cy="2556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9F" w:rsidRDefault="00EE2189">
      <w:pPr>
        <w:pStyle w:val="a3"/>
        <w:spacing w:before="53" w:line="346" w:lineRule="auto"/>
        <w:ind w:left="1" w:right="255" w:firstLine="11"/>
        <w:rPr>
          <w:rFonts w:eastAsia="宋体"/>
          <w:spacing w:val="8"/>
          <w:sz w:val="24"/>
          <w:szCs w:val="24"/>
          <w:lang w:eastAsia="zh-CN"/>
        </w:rPr>
      </w:pP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Figure S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23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. Comparison of gene evolutionary rates (Ka/Ks) in three groups of wild and cultivated grapes.</w:t>
      </w:r>
      <w:r>
        <w:rPr>
          <w:rFonts w:eastAsia="宋体" w:hint="eastAsia"/>
          <w:spacing w:val="8"/>
          <w:sz w:val="24"/>
          <w:szCs w:val="24"/>
          <w:lang w:eastAsia="zh-CN"/>
        </w:rPr>
        <w:t xml:space="preserve"> To the left of the diagram, the comparison is depicted between the Ka/Ks</w:t>
      </w:r>
      <w:r>
        <w:rPr>
          <w:rFonts w:eastAsia="宋体" w:hint="eastAsia"/>
          <w:spacing w:val="8"/>
          <w:sz w:val="24"/>
          <w:szCs w:val="24"/>
          <w:lang w:eastAsia="zh-CN"/>
        </w:rPr>
        <w:t xml:space="preserve"> </w:t>
      </w:r>
      <w:r>
        <w:rPr>
          <w:rFonts w:eastAsia="宋体" w:hint="eastAsia"/>
          <w:spacing w:val="8"/>
          <w:sz w:val="24"/>
          <w:szCs w:val="24"/>
          <w:lang w:eastAsia="zh-CN"/>
        </w:rPr>
        <w:t>of the NUMT gene and its adjacent nuclear and mitochondri</w:t>
      </w:r>
      <w:r>
        <w:rPr>
          <w:rFonts w:eastAsia="宋体" w:hint="eastAsia"/>
          <w:spacing w:val="8"/>
          <w:sz w:val="24"/>
          <w:szCs w:val="24"/>
          <w:lang w:eastAsia="zh-CN"/>
        </w:rPr>
        <w:t>al genes. Conversely, to the right, the focus shifts to the Ka/Ks comparing the NUPT gene with its surrounding nuclear and</w:t>
      </w:r>
      <w:r>
        <w:rPr>
          <w:rFonts w:eastAsia="宋体" w:hint="eastAsia"/>
          <w:spacing w:val="8"/>
          <w:sz w:val="24"/>
          <w:szCs w:val="24"/>
          <w:lang w:eastAsia="zh-CN"/>
        </w:rPr>
        <w:t xml:space="preserve"> </w:t>
      </w:r>
      <w:r>
        <w:rPr>
          <w:rFonts w:eastAsia="宋体" w:hint="eastAsia"/>
          <w:spacing w:val="8"/>
          <w:sz w:val="24"/>
          <w:szCs w:val="24"/>
          <w:lang w:eastAsia="zh-CN"/>
        </w:rPr>
        <w:t>chloroplast genes.</w:t>
      </w:r>
    </w:p>
    <w:p w:rsidR="0005399F" w:rsidRDefault="0005399F">
      <w:pPr>
        <w:spacing w:line="359" w:lineRule="auto"/>
      </w:pPr>
    </w:p>
    <w:p w:rsidR="0005399F" w:rsidRDefault="00EE2189">
      <w:pPr>
        <w:spacing w:line="5424" w:lineRule="exact"/>
      </w:pPr>
      <w:r>
        <w:rPr>
          <w:noProof/>
          <w:position w:val="-108"/>
        </w:rPr>
        <w:drawing>
          <wp:inline distT="0" distB="0" distL="0" distR="0">
            <wp:extent cx="5307965" cy="3444240"/>
            <wp:effectExtent l="0" t="0" r="6985" b="3810"/>
            <wp:docPr id="36" name="IM 36" descr="D:/nuclear-cytoplasmic interaction/附图/pnas/2025.1.10/Figure S24.pngFigure S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 descr="D:/nuclear-cytoplasmic interaction/附图/pnas/2025.1.10/Figure S24.pngFigure S24"/>
                    <pic:cNvPicPr/>
                  </pic:nvPicPr>
                  <pic:blipFill>
                    <a:blip r:embed="rId30"/>
                    <a:srcRect t="18" b="18"/>
                    <a:stretch>
                      <a:fillRect/>
                    </a:stretch>
                  </pic:blipFill>
                  <pic:spPr>
                    <a:xfrm>
                      <a:off x="0" y="0"/>
                      <a:ext cx="5307965" cy="344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9F" w:rsidRDefault="00EE2189">
      <w:pPr>
        <w:pStyle w:val="a3"/>
        <w:spacing w:before="53" w:line="346" w:lineRule="auto"/>
        <w:ind w:left="1" w:right="255" w:firstLine="11"/>
        <w:rPr>
          <w:rFonts w:eastAsia="宋体"/>
          <w:spacing w:val="8"/>
          <w:sz w:val="24"/>
          <w:szCs w:val="24"/>
          <w:lang w:eastAsia="zh-CN"/>
        </w:rPr>
      </w:pP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Figure S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24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. The IGV plot of NUMTs in grapes.</w:t>
      </w:r>
      <w:r>
        <w:rPr>
          <w:rFonts w:eastAsia="宋体" w:hint="eastAsia"/>
          <w:spacing w:val="8"/>
          <w:sz w:val="24"/>
          <w:szCs w:val="24"/>
          <w:lang w:eastAsia="zh-CN"/>
        </w:rPr>
        <w:t xml:space="preserve"> The region with NUMT fragment reads was highlighted.</w:t>
      </w:r>
    </w:p>
    <w:p w:rsidR="0005399F" w:rsidRDefault="0005399F">
      <w:pPr>
        <w:pStyle w:val="a3"/>
        <w:spacing w:before="53" w:line="346" w:lineRule="auto"/>
        <w:ind w:left="1" w:right="255" w:firstLine="11"/>
        <w:rPr>
          <w:rFonts w:eastAsia="宋体"/>
          <w:spacing w:val="8"/>
          <w:sz w:val="24"/>
          <w:szCs w:val="24"/>
          <w:lang w:eastAsia="zh-CN"/>
        </w:rPr>
        <w:sectPr w:rsidR="0005399F">
          <w:pgSz w:w="11906" w:h="16840"/>
          <w:pgMar w:top="1430" w:right="1760" w:bottom="0" w:left="1776" w:header="0" w:footer="0" w:gutter="0"/>
          <w:cols w:space="720"/>
        </w:sectPr>
      </w:pPr>
    </w:p>
    <w:p w:rsidR="0005399F" w:rsidRDefault="00EE2189">
      <w:pPr>
        <w:spacing w:before="54" w:line="5515" w:lineRule="exact"/>
        <w:ind w:firstLine="10"/>
      </w:pPr>
      <w:r>
        <w:rPr>
          <w:noProof/>
          <w:position w:val="-110"/>
        </w:rPr>
        <w:lastRenderedPageBreak/>
        <w:drawing>
          <wp:inline distT="0" distB="0" distL="0" distR="0">
            <wp:extent cx="5332095" cy="3502025"/>
            <wp:effectExtent l="0" t="0" r="1905" b="3175"/>
            <wp:docPr id="38" name="IM 38" descr="D:/nuclear-cytoplasmic interaction/附图/pnas/2025.1.10/Figure S25.pngFigure S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 descr="D:/nuclear-cytoplasmic interaction/附图/pnas/2025.1.10/Figure S25.pngFigure S25"/>
                    <pic:cNvPicPr/>
                  </pic:nvPicPr>
                  <pic:blipFill>
                    <a:blip r:embed="rId31"/>
                    <a:srcRect t="12" b="12"/>
                    <a:stretch>
                      <a:fillRect/>
                    </a:stretch>
                  </pic:blipFill>
                  <pic:spPr>
                    <a:xfrm>
                      <a:off x="0" y="0"/>
                      <a:ext cx="5332095" cy="3502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99F" w:rsidRDefault="00EE2189">
      <w:pPr>
        <w:pStyle w:val="a3"/>
        <w:spacing w:before="53" w:line="346" w:lineRule="auto"/>
        <w:ind w:left="1" w:right="255" w:firstLine="11"/>
        <w:rPr>
          <w:rFonts w:eastAsia="宋体"/>
          <w:spacing w:val="8"/>
          <w:sz w:val="24"/>
          <w:szCs w:val="24"/>
          <w:lang w:eastAsia="zh-CN"/>
        </w:rPr>
      </w:pPr>
      <w:bookmarkStart w:id="0" w:name="_GoBack"/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Figure S2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5</w:t>
      </w:r>
      <w:r w:rsidRPr="00170C09">
        <w:rPr>
          <w:rFonts w:eastAsia="宋体" w:hint="eastAsia"/>
          <w:b/>
          <w:spacing w:val="8"/>
          <w:sz w:val="24"/>
          <w:szCs w:val="24"/>
          <w:lang w:eastAsia="zh-CN"/>
        </w:rPr>
        <w:t>. The IGV plot of NUPTs in grapes.</w:t>
      </w:r>
      <w:bookmarkEnd w:id="0"/>
      <w:r>
        <w:rPr>
          <w:rFonts w:eastAsia="宋体" w:hint="eastAsia"/>
          <w:spacing w:val="8"/>
          <w:sz w:val="24"/>
          <w:szCs w:val="24"/>
          <w:lang w:eastAsia="zh-CN"/>
        </w:rPr>
        <w:t xml:space="preserve"> The region with NUPT fragment reads was highlighted.</w:t>
      </w:r>
    </w:p>
    <w:p w:rsidR="0005399F" w:rsidRDefault="0005399F"/>
    <w:sectPr w:rsidR="000539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2189" w:rsidRDefault="00EE2189">
      <w:r>
        <w:separator/>
      </w:r>
    </w:p>
  </w:endnote>
  <w:endnote w:type="continuationSeparator" w:id="0">
    <w:p w:rsidR="00EE2189" w:rsidRDefault="00EE2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2189" w:rsidRDefault="00EE2189">
      <w:r>
        <w:separator/>
      </w:r>
    </w:p>
  </w:footnote>
  <w:footnote w:type="continuationSeparator" w:id="0">
    <w:p w:rsidR="00EE2189" w:rsidRDefault="00EE21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83A5F24"/>
    <w:rsid w:val="0005399F"/>
    <w:rsid w:val="00170C09"/>
    <w:rsid w:val="00EE2189"/>
    <w:rsid w:val="283A5F24"/>
    <w:rsid w:val="7E25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6936DF"/>
  <w15:docId w15:val="{075D0ABA-9EBD-4C58-BB21-FBE6E7C6E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Times New Roman" w:eastAsia="Times New Roman" w:hAnsi="Times New Roman" w:cs="Times New Roman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svg"/><Relationship Id="rId24" Type="http://schemas.openxmlformats.org/officeDocument/2006/relationships/image" Target="media/image19.png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jpeg"/><Relationship Id="rId30" Type="http://schemas.openxmlformats.org/officeDocument/2006/relationships/image" Target="media/image25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24</Pages>
  <Words>834</Words>
  <Characters>4765</Characters>
  <Application>Microsoft Office Word</Application>
  <DocSecurity>0</DocSecurity>
  <Lines>116</Lines>
  <Paragraphs>45</Paragraphs>
  <ScaleCrop>false</ScaleCrop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</dc:creator>
  <cp:lastModifiedBy>FXH</cp:lastModifiedBy>
  <cp:revision>2</cp:revision>
  <dcterms:created xsi:type="dcterms:W3CDTF">2025-06-18T02:48:00Z</dcterms:created>
  <dcterms:modified xsi:type="dcterms:W3CDTF">2025-06-24T03:17:00Z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E29198AAD9344859B637B00A90F198AD_11</vt:lpwstr>
  </property>
  <property fmtid="{D5CDD505-2E9C-101B-9397-08002B2CF9AE}" pid="4" name="KSOTemplateDocerSaveRecord">
    <vt:lpwstr>eyJoZGlkIjoiNWMyZGUwZGIxOTA4ZjVjNGM3YmQ4ODk2YzFiNjA1YTIiLCJ1c2VySWQiOiI0MDExOTUyNTIifQ==</vt:lpwstr>
  </property>
</Properties>
</file>