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DC" w:rsidRPr="006130DC" w:rsidRDefault="006130DC" w:rsidP="006130DC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OLE_LINK13"/>
      <w:bookmarkStart w:id="1" w:name="OLE_LINK14"/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Figures</w:t>
      </w:r>
    </w:p>
    <w:p w:rsidR="006130DC" w:rsidRPr="006130DC" w:rsidRDefault="006130DC" w:rsidP="006130DC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30D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0EA8636" wp14:editId="102B6F35">
            <wp:extent cx="5485527" cy="3368040"/>
            <wp:effectExtent l="0" t="0" r="1270" b="3810"/>
            <wp:docPr id="15" name="图片 15" descr="H:\施怡婷\Paper-Yanglab\未完成\CBF-CHIP\20210712-修改\figure\SUPP 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施怡婷\Paper-Yanglab\未完成\CBF-CHIP\20210712-修改\figure\SUPP 2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0" r="6647" b="10937"/>
                    <a:stretch/>
                  </pic:blipFill>
                  <pic:spPr bwMode="auto">
                    <a:xfrm>
                      <a:off x="0" y="0"/>
                      <a:ext cx="5486849" cy="336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30DC" w:rsidRPr="006130DC" w:rsidRDefault="006130DC" w:rsidP="006130DC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LE_LINK5"/>
      <w:proofErr w:type="gramStart"/>
      <w:r w:rsidRPr="006130DC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bookmarkStart w:id="3" w:name="OLE_LINK1"/>
      <w:bookmarkStart w:id="4" w:name="OLE_LINK2"/>
      <w:proofErr w:type="gramEnd"/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Accumulated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CBF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proteins 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bind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to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promoter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of </w:t>
      </w:r>
      <w:r w:rsidRPr="006130D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GolS3 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>under cold treatment.</w:t>
      </w:r>
      <w:bookmarkEnd w:id="2"/>
    </w:p>
    <w:bookmarkEnd w:id="3"/>
    <w:bookmarkEnd w:id="4"/>
    <w:p w:rsidR="006130DC" w:rsidRPr="006130DC" w:rsidRDefault="006130DC" w:rsidP="006130DC">
      <w:pPr>
        <w:widowControl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Pr="006130DC">
        <w:t xml:space="preserve"> </w:t>
      </w:r>
      <w:r w:rsidRPr="006130DC">
        <w:rPr>
          <w:rFonts w:ascii="Times New Roman" w:hAnsi="Times New Roman" w:cs="Times New Roman"/>
          <w:bCs/>
          <w:sz w:val="24"/>
          <w:szCs w:val="24"/>
        </w:rPr>
        <w:t>Col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-0 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seedlings were treated at 4°C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treatment 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0-h and 6-h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bookmarkStart w:id="5" w:name="OLE_LINK205"/>
      <w:bookmarkStart w:id="6" w:name="OLE_LINK206"/>
      <w:r w:rsidRPr="006130DC">
        <w:rPr>
          <w:rFonts w:ascii="Times New Roman" w:hAnsi="Times New Roman" w:cs="Times New Roman"/>
          <w:bCs/>
          <w:sz w:val="24"/>
          <w:szCs w:val="24"/>
        </w:rPr>
        <w:t>CBF</w:t>
      </w:r>
      <w:bookmarkEnd w:id="5"/>
      <w:bookmarkEnd w:id="6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proteins were detected with anti-CBF antibodies.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(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)</w:t>
      </w:r>
      <w:bookmarkStart w:id="7" w:name="OLE_LINK209"/>
      <w:bookmarkStart w:id="8" w:name="OLE_LINK216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Gene e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xpression of </w:t>
      </w:r>
      <w:r w:rsidRPr="006130DC">
        <w:rPr>
          <w:rFonts w:ascii="Times New Roman" w:hAnsi="Times New Roman" w:cs="Times New Roman"/>
          <w:bCs/>
          <w:i/>
          <w:sz w:val="24"/>
          <w:szCs w:val="24"/>
        </w:rPr>
        <w:t>CBF</w:t>
      </w:r>
      <w:r w:rsidRPr="006130DC">
        <w:rPr>
          <w:rFonts w:ascii="Times New Roman" w:hAnsi="Times New Roman" w:cs="Times New Roman" w:hint="eastAsia"/>
          <w:bCs/>
          <w:i/>
          <w:sz w:val="24"/>
          <w:szCs w:val="24"/>
        </w:rPr>
        <w:t>s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in </w:t>
      </w:r>
      <w:r w:rsidRPr="006130DC">
        <w:rPr>
          <w:rFonts w:ascii="Times New Roman" w:hAnsi="Times New Roman" w:cs="Times New Roman"/>
          <w:bCs/>
          <w:sz w:val="24"/>
          <w:szCs w:val="24"/>
        </w:rPr>
        <w:t>Col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-0 </w:t>
      </w:r>
      <w:r w:rsidRPr="006130DC">
        <w:rPr>
          <w:rFonts w:ascii="Times New Roman" w:hAnsi="Times New Roman" w:cs="Times New Roman"/>
          <w:bCs/>
          <w:sz w:val="24"/>
          <w:szCs w:val="24"/>
        </w:rPr>
        <w:t>seedlings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/>
          <w:bCs/>
          <w:sz w:val="24"/>
          <w:szCs w:val="24"/>
        </w:rPr>
        <w:t>at 4°C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treatment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0-h and 6-h.</w:t>
      </w:r>
      <w:bookmarkEnd w:id="7"/>
      <w:bookmarkEnd w:id="8"/>
      <w:r w:rsidRPr="006130DC">
        <w:t xml:space="preserve">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(C-D) </w:t>
      </w:r>
      <w:proofErr w:type="spellStart"/>
      <w:r w:rsidRPr="006130DC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-PCR was used to determine the promoter fragments of the </w:t>
      </w:r>
      <w:r w:rsidRPr="006130DC">
        <w:rPr>
          <w:rFonts w:ascii="Times New Roman" w:hAnsi="Times New Roman" w:cs="Times New Roman"/>
          <w:bCs/>
          <w:i/>
          <w:sz w:val="24"/>
          <w:szCs w:val="24"/>
        </w:rPr>
        <w:t>GolS3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that were enriched during a </w:t>
      </w:r>
      <w:proofErr w:type="spellStart"/>
      <w:r w:rsidRPr="006130DC">
        <w:rPr>
          <w:rFonts w:ascii="Times New Roman" w:hAnsi="Times New Roman" w:cs="Times New Roman"/>
          <w:bCs/>
          <w:sz w:val="24"/>
          <w:szCs w:val="24"/>
        </w:rPr>
        <w:t>ChIP</w:t>
      </w:r>
      <w:proofErr w:type="spell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using anti-CBF antibody.</w:t>
      </w:r>
      <w:r w:rsidRPr="006130DC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6130DC" w:rsidRPr="006130DC" w:rsidRDefault="006130DC" w:rsidP="006130DC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130DC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6D55F076" wp14:editId="14F6BF27">
            <wp:extent cx="5274310" cy="3367373"/>
            <wp:effectExtent l="0" t="0" r="2540" b="5080"/>
            <wp:docPr id="1" name="图片 1" descr="H:\施怡婷\Paper-Yanglab\未完成\CBF-CHIP\20210726\figure\Supplementary Dat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施怡婷\Paper-Yanglab\未完成\CBF-CHIP\20210726\figure\Supplementary Data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0DC" w:rsidRPr="006130DC" w:rsidRDefault="006130DC" w:rsidP="006130DC">
      <w:pPr>
        <w:widowControl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>GO classification of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CBF-regulated genes.</w:t>
      </w:r>
    </w:p>
    <w:p w:rsidR="006130DC" w:rsidRPr="006130DC" w:rsidRDefault="006130DC" w:rsidP="006130DC">
      <w:pPr>
        <w:widowControl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130DC">
        <w:rPr>
          <w:rFonts w:ascii="Times New Roman" w:hAnsi="Times New Roman" w:cs="Times New Roman"/>
          <w:bCs/>
          <w:sz w:val="24"/>
          <w:szCs w:val="24"/>
        </w:rPr>
        <w:t>(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) Venn diagram showing the number of the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upregulated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target genes</w:t>
      </w:r>
      <w:r w:rsidRPr="006130DC">
        <w:rPr>
          <w:rFonts w:ascii="Times New Roman" w:hAnsi="Times New Roman" w:cs="Times New Roman"/>
          <w:bCs/>
          <w:sz w:val="24"/>
          <w:szCs w:val="24"/>
        </w:rPr>
        <w:t>. (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) Venn diagram showing the number of the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downregulated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target genes</w:t>
      </w:r>
      <w:r w:rsidRPr="006130DC">
        <w:rPr>
          <w:rFonts w:ascii="Times New Roman" w:hAnsi="Times New Roman" w:cs="Times New Roman"/>
          <w:bCs/>
          <w:sz w:val="24"/>
          <w:szCs w:val="24"/>
        </w:rPr>
        <w:t>.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In total,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there were 747 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upregulated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genes and 464 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downregulated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genes have been identified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under 0-h, 3-h, and 24-h cold treatments. (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-D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) GO classification of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747 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upregulated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genes and 464 CBF-</w:t>
      </w:r>
      <w:proofErr w:type="spellStart"/>
      <w:r w:rsidRPr="006130DC">
        <w:rPr>
          <w:rFonts w:ascii="Times New Roman" w:hAnsi="Times New Roman" w:cs="Times New Roman" w:hint="eastAsia"/>
          <w:bCs/>
          <w:sz w:val="24"/>
          <w:szCs w:val="24"/>
        </w:rPr>
        <w:t>downregulated</w:t>
      </w:r>
      <w:proofErr w:type="spellEnd"/>
      <w:r w:rsidRPr="006130DC">
        <w:rPr>
          <w:rFonts w:ascii="Times New Roman" w:hAnsi="Times New Roman" w:cs="Times New Roman" w:hint="eastAsia"/>
          <w:bCs/>
          <w:sz w:val="24"/>
          <w:szCs w:val="24"/>
        </w:rPr>
        <w:t xml:space="preserve"> genes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from the RNA-</w:t>
      </w:r>
      <w:proofErr w:type="spellStart"/>
      <w:r w:rsidRPr="006130DC">
        <w:rPr>
          <w:rFonts w:ascii="Times New Roman" w:hAnsi="Times New Roman" w:cs="Times New Roman"/>
          <w:bCs/>
          <w:sz w:val="24"/>
          <w:szCs w:val="24"/>
        </w:rPr>
        <w:t>seq</w:t>
      </w:r>
      <w:proofErr w:type="spell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analysis. The number of genes classified within each GO term is presented. The color scale represents the –log</w:t>
      </w:r>
      <w:r w:rsidRPr="006130DC">
        <w:rPr>
          <w:rFonts w:ascii="Times New Roman" w:hAnsi="Times New Roman" w:cs="Times New Roman"/>
          <w:bCs/>
          <w:sz w:val="24"/>
          <w:szCs w:val="24"/>
          <w:vertAlign w:val="subscript"/>
        </w:rPr>
        <w:t>10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adjusted false discovery rate (FDR) values.</w:t>
      </w:r>
    </w:p>
    <w:p w:rsidR="006130DC" w:rsidRPr="006130DC" w:rsidRDefault="006130DC" w:rsidP="006130DC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6130DC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6130DC" w:rsidRPr="006130DC" w:rsidRDefault="006130DC" w:rsidP="006130DC">
      <w:pPr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9" w:name="_GoBack"/>
      <w:r w:rsidRPr="006130DC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90FFE61" wp14:editId="559EA674">
            <wp:extent cx="4133850" cy="2077364"/>
            <wp:effectExtent l="0" t="0" r="0" b="0"/>
            <wp:docPr id="13" name="图片 13" descr="H:\施怡婷\Paper-Yanglab\未完成\CBF-CHIP\20210712-修改\SUPP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施怡婷\Paper-Yanglab\未完成\CBF-CHIP\20210712-修改\SUPP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23" r="52345" b="60835"/>
                    <a:stretch/>
                  </pic:blipFill>
                  <pic:spPr bwMode="auto">
                    <a:xfrm>
                      <a:off x="0" y="0"/>
                      <a:ext cx="4131999" cy="207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9"/>
    <w:p w:rsidR="006130DC" w:rsidRPr="006130DC" w:rsidRDefault="006130DC" w:rsidP="006130DC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6130DC">
        <w:rPr>
          <w:rFonts w:ascii="Times New Roman" w:hAnsi="Times New Roman" w:cs="Times New Roman"/>
          <w:b/>
          <w:bCs/>
          <w:sz w:val="24"/>
          <w:szCs w:val="24"/>
        </w:rPr>
        <w:t>Chromatin binding profiles of the CBF proteins at the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ir own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 w:hint="eastAsia"/>
          <w:b/>
          <w:bCs/>
          <w:sz w:val="24"/>
          <w:szCs w:val="24"/>
        </w:rPr>
        <w:t>gene loci.</w:t>
      </w:r>
      <w:proofErr w:type="gramEnd"/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130DC" w:rsidRPr="006130DC" w:rsidRDefault="006130DC" w:rsidP="006130DC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130DC">
        <w:rPr>
          <w:rFonts w:ascii="Times New Roman" w:hAnsi="Times New Roman" w:cs="Times New Roman"/>
          <w:bCs/>
          <w:sz w:val="24"/>
          <w:szCs w:val="24"/>
        </w:rPr>
        <w:t>Chromatin binding profiles of all three CBFs at the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ir</w:t>
      </w:r>
      <w:r w:rsidRPr="006130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gene loci</w:t>
      </w:r>
      <w:r w:rsidRPr="006130D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130DC">
        <w:rPr>
          <w:rFonts w:ascii="Times New Roman" w:hAnsi="Times New Roman" w:cs="Times New Roman"/>
          <w:bCs/>
          <w:sz w:val="24"/>
          <w:szCs w:val="24"/>
        </w:rPr>
        <w:t>ChIP-seq</w:t>
      </w:r>
      <w:proofErr w:type="spellEnd"/>
      <w:r w:rsidRPr="006130DC">
        <w:rPr>
          <w:rFonts w:ascii="Times New Roman" w:hAnsi="Times New Roman" w:cs="Times New Roman"/>
          <w:bCs/>
          <w:sz w:val="24"/>
          <w:szCs w:val="24"/>
        </w:rPr>
        <w:t xml:space="preserve"> reads were visualized using the </w:t>
      </w:r>
      <w:r w:rsidRPr="006130DC">
        <w:rPr>
          <w:rFonts w:ascii="Times New Roman" w:hAnsi="Times New Roman" w:cs="Times New Roman" w:hint="eastAsia"/>
          <w:bCs/>
          <w:sz w:val="24"/>
          <w:szCs w:val="24"/>
        </w:rPr>
        <w:t>IGV</w:t>
      </w:r>
      <w:r w:rsidRPr="006130DC">
        <w:rPr>
          <w:rFonts w:ascii="Times New Roman" w:hAnsi="Times New Roman" w:cs="Times New Roman"/>
          <w:bCs/>
          <w:sz w:val="24"/>
          <w:szCs w:val="24"/>
        </w:rPr>
        <w:t>. The wild type (WT) is in blue, CBF1 is in red, CBF2 is in green, and CBF3 is in orange.</w:t>
      </w:r>
      <w:r w:rsidRPr="00613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bookmarkEnd w:id="1"/>
    <w:p w:rsidR="006130DC" w:rsidRPr="006130DC" w:rsidRDefault="006130DC" w:rsidP="006130DC"/>
    <w:p w:rsidR="00384365" w:rsidRPr="006130DC" w:rsidRDefault="00384365"/>
    <w:sectPr w:rsidR="00384365" w:rsidRPr="006130DC" w:rsidSect="00E428D3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DC"/>
    <w:rsid w:val="001908D5"/>
    <w:rsid w:val="00384365"/>
    <w:rsid w:val="006130DC"/>
    <w:rsid w:val="006C5093"/>
    <w:rsid w:val="00E8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30D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30DC"/>
    <w:rPr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6130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30D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30DC"/>
    <w:rPr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613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admin4052</dc:creator>
  <cp:lastModifiedBy>admin4052</cp:lastModifiedBy>
  <cp:revision>1</cp:revision>
  <dcterms:created xsi:type="dcterms:W3CDTF">2021-07-26T09:01:00Z</dcterms:created>
  <dcterms:modified xsi:type="dcterms:W3CDTF">2021-07-26T09:02:00Z</dcterms:modified>
</cp:coreProperties>
</file>