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84A887" w14:textId="77777777" w:rsidR="00A76757" w:rsidRDefault="00A76757" w:rsidP="00A76757">
      <w:pPr>
        <w:keepNext/>
        <w:keepLines/>
        <w:spacing w:before="240" w:after="0" w:line="360" w:lineRule="auto"/>
        <w:jc w:val="both"/>
        <w:outlineLvl w:val="0"/>
        <w:rPr>
          <w:rFonts w:ascii="Arial" w:eastAsia="Times New Roman" w:hAnsi="Arial" w:cs="Arial"/>
          <w:kern w:val="0"/>
          <w:sz w:val="32"/>
          <w:szCs w:val="32"/>
          <w:lang w:val="en-US"/>
          <w14:ligatures w14:val="none"/>
        </w:rPr>
      </w:pPr>
      <w:r w:rsidRPr="00A76757">
        <w:rPr>
          <w:rFonts w:ascii="Arial" w:eastAsia="Times New Roman" w:hAnsi="Arial" w:cs="Arial"/>
          <w:kern w:val="0"/>
          <w:sz w:val="32"/>
          <w:szCs w:val="32"/>
          <w:lang w:val="en-US"/>
          <w14:ligatures w14:val="none"/>
        </w:rPr>
        <w:t>SUPPORTING INFORMATION</w:t>
      </w:r>
    </w:p>
    <w:p w14:paraId="0C3C5132" w14:textId="6CE8FE68" w:rsidR="00FC586F" w:rsidRPr="00A76757" w:rsidRDefault="00FC586F" w:rsidP="00FC586F">
      <w:pPr>
        <w:keepNext/>
        <w:keepLines/>
        <w:spacing w:before="240" w:after="0" w:line="360" w:lineRule="auto"/>
        <w:jc w:val="center"/>
        <w:outlineLvl w:val="0"/>
        <w:rPr>
          <w:rFonts w:ascii="Arial" w:eastAsia="Times New Roman" w:hAnsi="Arial" w:cs="Arial"/>
          <w:kern w:val="0"/>
          <w:sz w:val="32"/>
          <w:szCs w:val="32"/>
          <w:lang w:val="en-US"/>
          <w14:ligatures w14:val="none"/>
        </w:rPr>
      </w:pPr>
      <w:r>
        <w:rPr>
          <w:rFonts w:ascii="Arial" w:eastAsia="Times New Roman" w:hAnsi="Arial" w:cs="Arial"/>
          <w:noProof/>
          <w:kern w:val="0"/>
          <w:sz w:val="32"/>
          <w:szCs w:val="32"/>
          <w:lang w:val="en-US"/>
        </w:rPr>
        <w:drawing>
          <wp:inline distT="0" distB="0" distL="0" distR="0" wp14:anchorId="4174C85A" wp14:editId="1832BC4A">
            <wp:extent cx="5400040" cy="2677795"/>
            <wp:effectExtent l="0" t="0" r="0" b="0"/>
            <wp:docPr id="157418514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4185147" name="Imagen 157418514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67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422B0A" w14:textId="77777777" w:rsidR="00A76757" w:rsidRDefault="00A76757" w:rsidP="00A76757">
      <w:pPr>
        <w:spacing w:line="360" w:lineRule="auto"/>
        <w:jc w:val="both"/>
        <w:rPr>
          <w:rFonts w:ascii="Arial" w:eastAsia="Calibri" w:hAnsi="Arial" w:cs="Arial"/>
          <w:kern w:val="0"/>
          <w:lang w:val="en-US"/>
          <w14:ligatures w14:val="none"/>
        </w:rPr>
      </w:pPr>
      <w:r w:rsidRPr="00A76757">
        <w:rPr>
          <w:rFonts w:ascii="Arial" w:eastAsia="Calibri" w:hAnsi="Arial" w:cs="Arial"/>
          <w:b/>
          <w:bCs/>
          <w:kern w:val="0"/>
          <w:lang w:val="en-US"/>
          <w14:ligatures w14:val="none"/>
        </w:rPr>
        <w:t>Figure S1. Post-stress phenotypic monitoring in Tak-1 and Tak-2</w:t>
      </w:r>
      <w:r w:rsidRPr="00A76757">
        <w:rPr>
          <w:rFonts w:ascii="Arial" w:eastAsia="Calibri" w:hAnsi="Arial" w:cs="Arial"/>
          <w:kern w:val="0"/>
          <w:lang w:val="en-US"/>
          <w14:ligatures w14:val="none"/>
        </w:rPr>
        <w:t>. T10 and T20 corresponding to 7 and 17 days after combined heat and drought stress, respectively.</w:t>
      </w:r>
    </w:p>
    <w:p w14:paraId="37590B2F" w14:textId="2D979265" w:rsidR="00FC586F" w:rsidRPr="00A76757" w:rsidRDefault="00FC586F" w:rsidP="00FC586F">
      <w:pPr>
        <w:spacing w:line="360" w:lineRule="auto"/>
        <w:jc w:val="center"/>
        <w:rPr>
          <w:rFonts w:ascii="Arial" w:eastAsia="Calibri" w:hAnsi="Arial" w:cs="Arial"/>
          <w:kern w:val="0"/>
          <w:lang w:val="en-US"/>
          <w14:ligatures w14:val="none"/>
        </w:rPr>
      </w:pPr>
      <w:r>
        <w:rPr>
          <w:rFonts w:ascii="Arial" w:eastAsia="Calibri" w:hAnsi="Arial" w:cs="Arial"/>
          <w:noProof/>
          <w:kern w:val="0"/>
          <w:lang w:val="en-US"/>
        </w:rPr>
        <w:drawing>
          <wp:inline distT="0" distB="0" distL="0" distR="0" wp14:anchorId="2AD80376" wp14:editId="25B2F6F9">
            <wp:extent cx="4359492" cy="3997570"/>
            <wp:effectExtent l="0" t="0" r="0" b="0"/>
            <wp:docPr id="141899653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8996533" name="Imagen 1418996533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90281" cy="4025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7A2354" w14:textId="77777777" w:rsidR="00A76757" w:rsidRDefault="00A76757" w:rsidP="00A76757">
      <w:pPr>
        <w:spacing w:line="360" w:lineRule="auto"/>
        <w:jc w:val="both"/>
        <w:rPr>
          <w:rFonts w:ascii="Arial" w:eastAsia="Calibri" w:hAnsi="Arial" w:cs="Arial"/>
          <w:kern w:val="0"/>
          <w:lang w:val="en-US"/>
          <w14:ligatures w14:val="none"/>
        </w:rPr>
      </w:pPr>
      <w:r w:rsidRPr="00A76757">
        <w:rPr>
          <w:rFonts w:ascii="Arial" w:eastAsia="Calibri" w:hAnsi="Arial" w:cs="Arial"/>
          <w:b/>
          <w:bCs/>
          <w:kern w:val="0"/>
          <w:lang w:val="en-US"/>
          <w14:ligatures w14:val="none"/>
        </w:rPr>
        <w:t>Figure S2.</w:t>
      </w:r>
      <w:r w:rsidRPr="00A76757">
        <w:rPr>
          <w:rFonts w:ascii="Arial" w:eastAsia="Calibri" w:hAnsi="Arial" w:cs="Arial"/>
          <w:kern w:val="0"/>
          <w:lang w:val="en-US"/>
          <w14:ligatures w14:val="none"/>
        </w:rPr>
        <w:t xml:space="preserve"> </w:t>
      </w:r>
      <w:r w:rsidRPr="00A76757">
        <w:rPr>
          <w:rFonts w:ascii="Arial" w:eastAsia="Calibri" w:hAnsi="Arial" w:cs="Arial"/>
          <w:b/>
          <w:bCs/>
          <w:kern w:val="0"/>
          <w:lang w:val="en-US"/>
          <w14:ligatures w14:val="none"/>
        </w:rPr>
        <w:t>MOFA related information.</w:t>
      </w:r>
      <w:r w:rsidRPr="005E2B98">
        <w:rPr>
          <w:rFonts w:ascii="Arial" w:eastAsia="Calibri" w:hAnsi="Arial" w:cs="Arial"/>
          <w:b/>
          <w:bCs/>
          <w:kern w:val="0"/>
          <w:lang w:val="en-US"/>
          <w14:ligatures w14:val="none"/>
        </w:rPr>
        <w:t xml:space="preserve"> (A) </w:t>
      </w:r>
      <w:r w:rsidRPr="00A76757">
        <w:rPr>
          <w:rFonts w:ascii="Arial" w:eastAsia="Calibri" w:hAnsi="Arial" w:cs="Arial"/>
          <w:kern w:val="0"/>
          <w:lang w:val="en-US"/>
          <w14:ligatures w14:val="none"/>
        </w:rPr>
        <w:t>Top loadings of ungrouped latent factors 1 (LF1), 2 (LF2), and 3 (LF3).</w:t>
      </w:r>
      <w:r w:rsidRPr="005E2B98">
        <w:rPr>
          <w:rFonts w:ascii="Arial" w:eastAsia="Calibri" w:hAnsi="Arial" w:cs="Arial"/>
          <w:b/>
          <w:bCs/>
          <w:kern w:val="0"/>
          <w:lang w:val="en-US"/>
          <w14:ligatures w14:val="none"/>
        </w:rPr>
        <w:t xml:space="preserve"> (B) </w:t>
      </w:r>
      <w:r w:rsidRPr="00A76757">
        <w:rPr>
          <w:rFonts w:ascii="Arial" w:eastAsia="Calibri" w:hAnsi="Arial" w:cs="Arial"/>
          <w:kern w:val="0"/>
          <w:lang w:val="en-US"/>
          <w14:ligatures w14:val="none"/>
        </w:rPr>
        <w:t>Latent factor 1’ (LF1’) differentiation in grouped latent factor analysis.</w:t>
      </w:r>
    </w:p>
    <w:p w14:paraId="0C3529C0" w14:textId="3D3E3968" w:rsidR="00FC586F" w:rsidRPr="00A76757" w:rsidRDefault="00FC586F" w:rsidP="00A76757">
      <w:pPr>
        <w:spacing w:line="360" w:lineRule="auto"/>
        <w:jc w:val="both"/>
        <w:rPr>
          <w:rFonts w:ascii="Arial" w:eastAsia="Calibri" w:hAnsi="Arial" w:cs="Arial"/>
          <w:kern w:val="0"/>
          <w:lang w:val="en-US"/>
          <w14:ligatures w14:val="none"/>
        </w:rPr>
      </w:pPr>
      <w:r>
        <w:rPr>
          <w:rFonts w:ascii="Arial" w:eastAsia="Calibri" w:hAnsi="Arial" w:cs="Arial"/>
          <w:noProof/>
          <w:kern w:val="0"/>
          <w:lang w:val="en-US"/>
        </w:rPr>
        <w:lastRenderedPageBreak/>
        <w:drawing>
          <wp:inline distT="0" distB="0" distL="0" distR="0" wp14:anchorId="172D26F2" wp14:editId="17F5E0FE">
            <wp:extent cx="5400040" cy="2171065"/>
            <wp:effectExtent l="0" t="0" r="0" b="0"/>
            <wp:docPr id="1257662816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7662816" name="Imagen 125766281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171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AA41BA" w14:textId="77777777" w:rsidR="00A76757" w:rsidRDefault="00A76757" w:rsidP="00A76757">
      <w:pPr>
        <w:spacing w:line="360" w:lineRule="auto"/>
        <w:jc w:val="both"/>
        <w:rPr>
          <w:rFonts w:ascii="Arial" w:eastAsia="Calibri" w:hAnsi="Arial" w:cs="Arial"/>
          <w:kern w:val="0"/>
          <w:lang w:val="en-US"/>
          <w14:ligatures w14:val="none"/>
        </w:rPr>
      </w:pPr>
      <w:r w:rsidRPr="00A76757">
        <w:rPr>
          <w:rFonts w:ascii="Arial" w:eastAsia="Calibri" w:hAnsi="Arial" w:cs="Arial"/>
          <w:b/>
          <w:bCs/>
          <w:kern w:val="0"/>
          <w:lang w:val="en-US"/>
          <w14:ligatures w14:val="none"/>
        </w:rPr>
        <w:t>Figure S3.</w:t>
      </w:r>
      <w:r w:rsidRPr="00A76757">
        <w:rPr>
          <w:rFonts w:ascii="Arial" w:eastAsia="Calibri" w:hAnsi="Arial" w:cs="Arial"/>
          <w:kern w:val="0"/>
          <w:lang w:val="en-US"/>
          <w14:ligatures w14:val="none"/>
        </w:rPr>
        <w:t xml:space="preserve"> </w:t>
      </w:r>
      <w:r w:rsidRPr="00A76757">
        <w:rPr>
          <w:rFonts w:ascii="Arial" w:eastAsia="Calibri" w:hAnsi="Arial" w:cs="Arial"/>
          <w:b/>
          <w:bCs/>
          <w:kern w:val="0"/>
          <w:lang w:val="en-US"/>
          <w14:ligatures w14:val="none"/>
        </w:rPr>
        <w:t xml:space="preserve">Phenotypical monitoring of stress assay in additional natural accessions. </w:t>
      </w:r>
      <w:r w:rsidRPr="00A76757">
        <w:rPr>
          <w:rFonts w:ascii="Arial" w:eastAsia="Calibri" w:hAnsi="Arial" w:cs="Arial"/>
          <w:kern w:val="0"/>
          <w:lang w:val="en-US"/>
          <w14:ligatures w14:val="none"/>
        </w:rPr>
        <w:t>Control (C) and T3 time stress-exposure (T3) changes of Cam-1 and Cam-2 (United Kingdom, UK) and sAUS01 and sAUS02 (Australia) accessions.</w:t>
      </w:r>
    </w:p>
    <w:p w14:paraId="26336681" w14:textId="77777777" w:rsidR="00FC586F" w:rsidRDefault="00FC586F" w:rsidP="00A76757">
      <w:pPr>
        <w:spacing w:line="360" w:lineRule="auto"/>
        <w:jc w:val="both"/>
        <w:rPr>
          <w:rFonts w:ascii="Arial" w:eastAsia="Calibri" w:hAnsi="Arial" w:cs="Arial"/>
          <w:kern w:val="0"/>
          <w:lang w:val="en-US"/>
          <w14:ligatures w14:val="none"/>
        </w:rPr>
      </w:pPr>
    </w:p>
    <w:p w14:paraId="44FFB1F6" w14:textId="77777777" w:rsidR="00FC586F" w:rsidRPr="00A76757" w:rsidRDefault="00FC586F" w:rsidP="00A76757">
      <w:pPr>
        <w:spacing w:line="360" w:lineRule="auto"/>
        <w:jc w:val="both"/>
        <w:rPr>
          <w:rFonts w:ascii="Arial" w:eastAsia="Calibri" w:hAnsi="Arial" w:cs="Arial"/>
          <w:kern w:val="0"/>
          <w:lang w:val="en-US"/>
          <w14:ligatures w14:val="none"/>
        </w:rPr>
      </w:pPr>
    </w:p>
    <w:p w14:paraId="21A87236" w14:textId="77777777" w:rsidR="00A76757" w:rsidRPr="00A76757" w:rsidRDefault="00A76757" w:rsidP="00A76757">
      <w:pPr>
        <w:spacing w:line="360" w:lineRule="auto"/>
        <w:jc w:val="both"/>
        <w:rPr>
          <w:rFonts w:ascii="Arial" w:eastAsia="Calibri" w:hAnsi="Arial" w:cs="Arial"/>
          <w:b/>
          <w:bCs/>
          <w:kern w:val="0"/>
          <w:lang w:val="en-US"/>
          <w14:ligatures w14:val="none"/>
        </w:rPr>
      </w:pPr>
      <w:r w:rsidRPr="00A76757">
        <w:rPr>
          <w:rFonts w:ascii="Arial" w:eastAsia="Calibri" w:hAnsi="Arial" w:cs="Arial"/>
          <w:b/>
          <w:bCs/>
          <w:kern w:val="0"/>
          <w:lang w:val="en-US"/>
          <w14:ligatures w14:val="none"/>
        </w:rPr>
        <w:t>Table S1. Photosynthetic measurements and biochemical marker quantification.</w:t>
      </w:r>
    </w:p>
    <w:p w14:paraId="56323BD6" w14:textId="77777777" w:rsidR="00A76757" w:rsidRPr="00A76757" w:rsidRDefault="00A76757" w:rsidP="00A76757">
      <w:pPr>
        <w:spacing w:line="360" w:lineRule="auto"/>
        <w:jc w:val="both"/>
        <w:rPr>
          <w:rFonts w:ascii="Arial" w:eastAsia="Calibri" w:hAnsi="Arial" w:cs="Arial"/>
          <w:b/>
          <w:bCs/>
          <w:kern w:val="0"/>
          <w:lang w:val="en-US"/>
          <w14:ligatures w14:val="none"/>
        </w:rPr>
      </w:pPr>
      <w:r w:rsidRPr="00A76757">
        <w:rPr>
          <w:rFonts w:ascii="Arial" w:eastAsia="Calibri" w:hAnsi="Arial" w:cs="Arial"/>
          <w:b/>
          <w:bCs/>
          <w:kern w:val="0"/>
          <w:lang w:val="en-US"/>
          <w14:ligatures w14:val="none"/>
        </w:rPr>
        <w:t>Table S2. Protein identification, quantification, annotation, and descriptive analyses.</w:t>
      </w:r>
    </w:p>
    <w:p w14:paraId="602E5FC0" w14:textId="77777777" w:rsidR="00A76757" w:rsidRPr="00A76757" w:rsidRDefault="00A76757" w:rsidP="00A76757">
      <w:pPr>
        <w:spacing w:line="360" w:lineRule="auto"/>
        <w:jc w:val="both"/>
        <w:rPr>
          <w:rFonts w:ascii="Arial" w:eastAsia="Calibri" w:hAnsi="Arial" w:cs="Arial"/>
          <w:b/>
          <w:bCs/>
          <w:kern w:val="0"/>
          <w:lang w:val="en-US"/>
          <w14:ligatures w14:val="none"/>
        </w:rPr>
      </w:pPr>
      <w:r w:rsidRPr="00A76757">
        <w:rPr>
          <w:rFonts w:ascii="Arial" w:eastAsia="Calibri" w:hAnsi="Arial" w:cs="Arial"/>
          <w:b/>
          <w:bCs/>
          <w:kern w:val="0"/>
          <w:lang w:val="en-US"/>
          <w14:ligatures w14:val="none"/>
        </w:rPr>
        <w:t>Table S3. Latent factor analyses from ungrouped and multi-grouped frameworks.</w:t>
      </w:r>
    </w:p>
    <w:p w14:paraId="6E1C2EE0" w14:textId="77777777" w:rsidR="00A76757" w:rsidRPr="00A76757" w:rsidRDefault="00A76757" w:rsidP="00A76757">
      <w:pPr>
        <w:spacing w:line="360" w:lineRule="auto"/>
        <w:jc w:val="both"/>
        <w:rPr>
          <w:rFonts w:ascii="Arial" w:eastAsia="Calibri" w:hAnsi="Arial" w:cs="Arial"/>
          <w:b/>
          <w:bCs/>
          <w:kern w:val="0"/>
          <w:lang w:val="en-US"/>
          <w14:ligatures w14:val="none"/>
        </w:rPr>
      </w:pPr>
      <w:r w:rsidRPr="00A76757">
        <w:rPr>
          <w:rFonts w:ascii="Arial" w:eastAsia="Calibri" w:hAnsi="Arial" w:cs="Arial"/>
          <w:b/>
          <w:bCs/>
          <w:kern w:val="0"/>
          <w:lang w:val="en-US"/>
          <w14:ligatures w14:val="none"/>
        </w:rPr>
        <w:t>Table S4. Meta-networks and related information.</w:t>
      </w:r>
    </w:p>
    <w:p w14:paraId="4A3F3751" w14:textId="77777777" w:rsidR="00A76757" w:rsidRPr="00A76757" w:rsidRDefault="00A76757" w:rsidP="00A76757">
      <w:pPr>
        <w:spacing w:line="360" w:lineRule="auto"/>
        <w:jc w:val="both"/>
        <w:rPr>
          <w:rFonts w:ascii="Arial" w:eastAsia="Calibri" w:hAnsi="Arial" w:cs="Arial"/>
          <w:b/>
          <w:bCs/>
          <w:kern w:val="0"/>
          <w:lang w:val="en-US"/>
          <w14:ligatures w14:val="none"/>
        </w:rPr>
      </w:pPr>
      <w:r w:rsidRPr="00A76757">
        <w:rPr>
          <w:rFonts w:ascii="Arial" w:eastAsia="Calibri" w:hAnsi="Arial" w:cs="Arial"/>
          <w:b/>
          <w:bCs/>
          <w:kern w:val="0"/>
          <w:lang w:val="en-US"/>
          <w14:ligatures w14:val="none"/>
        </w:rPr>
        <w:t>Table S5. Evolutionary proteomics by protein gene age evaluation.</w:t>
      </w:r>
    </w:p>
    <w:p w14:paraId="4BB6EF8B" w14:textId="2B1E018C" w:rsidR="00C43311" w:rsidRPr="00A76757" w:rsidRDefault="00A76757" w:rsidP="00A76757">
      <w:pPr>
        <w:spacing w:line="360" w:lineRule="auto"/>
        <w:jc w:val="both"/>
        <w:rPr>
          <w:rFonts w:ascii="Arial" w:eastAsia="Calibri" w:hAnsi="Arial" w:cs="Arial"/>
          <w:b/>
          <w:bCs/>
          <w:kern w:val="0"/>
          <w:lang w:val="en-US"/>
          <w14:ligatures w14:val="none"/>
        </w:rPr>
      </w:pPr>
      <w:r w:rsidRPr="00A76757">
        <w:rPr>
          <w:rFonts w:ascii="Arial" w:eastAsia="Calibri" w:hAnsi="Arial" w:cs="Arial"/>
          <w:b/>
          <w:bCs/>
          <w:kern w:val="0"/>
          <w:lang w:val="en-US"/>
          <w14:ligatures w14:val="none"/>
        </w:rPr>
        <w:t>Table S6. Targeted transcriptomics.</w:t>
      </w:r>
    </w:p>
    <w:sectPr w:rsidR="00C43311" w:rsidRPr="00A7675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7"/>
  <w:bordersDoNotSurroundHeader/>
  <w:bordersDoNotSurroundFooter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757"/>
    <w:rsid w:val="00260CB8"/>
    <w:rsid w:val="002E37C0"/>
    <w:rsid w:val="005E2B98"/>
    <w:rsid w:val="009552DF"/>
    <w:rsid w:val="00A76757"/>
    <w:rsid w:val="00C43311"/>
    <w:rsid w:val="00FC5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AC1634"/>
  <w15:chartTrackingRefBased/>
  <w15:docId w15:val="{3BA3C875-9D0E-43A5-988E-36A2BA536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767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767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67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67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767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767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767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767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767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767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标题 2 字符"/>
    <w:basedOn w:val="a0"/>
    <w:link w:val="2"/>
    <w:uiPriority w:val="9"/>
    <w:semiHidden/>
    <w:rsid w:val="00A767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rsid w:val="00A767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rsid w:val="00A767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标题 5 字符"/>
    <w:basedOn w:val="a0"/>
    <w:link w:val="5"/>
    <w:uiPriority w:val="9"/>
    <w:semiHidden/>
    <w:rsid w:val="00A76757"/>
    <w:rPr>
      <w:rFonts w:eastAsiaTheme="majorEastAsia" w:cstheme="majorBidi"/>
      <w:color w:val="0F4761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sid w:val="00A767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标题 7 字符"/>
    <w:basedOn w:val="a0"/>
    <w:link w:val="7"/>
    <w:uiPriority w:val="9"/>
    <w:semiHidden/>
    <w:rsid w:val="00A76757"/>
    <w:rPr>
      <w:rFonts w:eastAsiaTheme="majorEastAsia" w:cstheme="majorBidi"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767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标题 9 字符"/>
    <w:basedOn w:val="a0"/>
    <w:link w:val="9"/>
    <w:uiPriority w:val="9"/>
    <w:semiHidden/>
    <w:rsid w:val="00A767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767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767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767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767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767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A767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767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767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767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A767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7675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149</Words>
  <Characters>854</Characters>
  <Application>Microsoft Office Word</Application>
  <DocSecurity>0</DocSecurity>
  <Lines>7</Lines>
  <Paragraphs>2</Paragraphs>
  <ScaleCrop>false</ScaleCrop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Guerrero Recio</dc:creator>
  <cp:keywords/>
  <dc:description/>
  <cp:lastModifiedBy>Jiarui Yuan</cp:lastModifiedBy>
  <cp:revision>3</cp:revision>
  <dcterms:created xsi:type="dcterms:W3CDTF">2024-07-16T07:23:00Z</dcterms:created>
  <dcterms:modified xsi:type="dcterms:W3CDTF">2024-07-19T07:06:00Z</dcterms:modified>
</cp:coreProperties>
</file>