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D07F5" w14:textId="77777777" w:rsidR="007B4319" w:rsidRPr="00BA1467" w:rsidRDefault="007B4319" w:rsidP="007B4319">
      <w:pPr>
        <w:ind w:firstLine="442"/>
        <w:rPr>
          <w:rFonts w:ascii="Arial" w:hAnsi="Arial" w:cs="Arial"/>
          <w:b/>
          <w:sz w:val="22"/>
        </w:rPr>
      </w:pPr>
      <w:r w:rsidRPr="00BA1467">
        <w:rPr>
          <w:rFonts w:ascii="Arial" w:hAnsi="Arial" w:cs="Arial"/>
          <w:b/>
          <w:bCs/>
          <w:sz w:val="22"/>
        </w:rPr>
        <w:t>A high-resolution transcriptomic atlas depicting nitrogen fixation and nodule development in soybean</w:t>
      </w:r>
    </w:p>
    <w:p w14:paraId="568720B6" w14:textId="77777777" w:rsidR="007B4319" w:rsidRPr="00BA1467" w:rsidRDefault="007B4319" w:rsidP="007B4319">
      <w:pPr>
        <w:ind w:firstLine="440"/>
        <w:rPr>
          <w:rFonts w:ascii="Arial" w:hAnsi="Arial" w:cs="Arial"/>
          <w:sz w:val="22"/>
        </w:rPr>
      </w:pPr>
      <w:r w:rsidRPr="00BA1467">
        <w:rPr>
          <w:rFonts w:ascii="Arial" w:hAnsi="Arial" w:cs="Arial"/>
          <w:sz w:val="22"/>
        </w:rPr>
        <w:t>Baocheng Sun</w:t>
      </w:r>
      <w:r w:rsidRPr="00BA1467">
        <w:rPr>
          <w:rFonts w:ascii="Arial" w:hAnsi="Arial" w:cs="Arial"/>
          <w:sz w:val="22"/>
          <w:vertAlign w:val="superscript"/>
        </w:rPr>
        <w:t>1,2</w:t>
      </w:r>
      <w:r w:rsidRPr="00BA1467">
        <w:rPr>
          <w:rFonts w:cs="Times New Roman"/>
          <w:sz w:val="22"/>
          <w:vertAlign w:val="superscript"/>
        </w:rPr>
        <w:t>†</w:t>
      </w:r>
      <w:r w:rsidRPr="00BA1467">
        <w:rPr>
          <w:rFonts w:ascii="Arial" w:hAnsi="Arial" w:cs="Arial"/>
          <w:sz w:val="22"/>
        </w:rPr>
        <w:t>, Yu Wang</w:t>
      </w:r>
      <w:r w:rsidRPr="00BA1467">
        <w:rPr>
          <w:rFonts w:ascii="Arial" w:hAnsi="Arial" w:cs="Arial"/>
          <w:sz w:val="22"/>
          <w:vertAlign w:val="superscript"/>
        </w:rPr>
        <w:t>1,2</w:t>
      </w:r>
      <w:r w:rsidRPr="00BA1467">
        <w:rPr>
          <w:rFonts w:cs="Times New Roman"/>
          <w:sz w:val="22"/>
          <w:vertAlign w:val="superscript"/>
        </w:rPr>
        <w:t>†</w:t>
      </w:r>
      <w:r w:rsidRPr="00BA1467">
        <w:rPr>
          <w:rFonts w:ascii="Arial" w:hAnsi="Arial" w:cs="Arial"/>
          <w:sz w:val="22"/>
        </w:rPr>
        <w:t>, Qun Yang</w:t>
      </w:r>
      <w:r w:rsidRPr="00BA1467">
        <w:rPr>
          <w:rFonts w:ascii="Arial" w:hAnsi="Arial" w:cs="Arial"/>
          <w:sz w:val="22"/>
          <w:vertAlign w:val="superscript"/>
        </w:rPr>
        <w:t>1</w:t>
      </w:r>
      <w:r w:rsidRPr="00BA1467">
        <w:rPr>
          <w:rFonts w:cs="Times New Roman"/>
          <w:sz w:val="22"/>
          <w:vertAlign w:val="superscript"/>
        </w:rPr>
        <w:t>†</w:t>
      </w:r>
      <w:r w:rsidRPr="00BA1467">
        <w:rPr>
          <w:rFonts w:ascii="Arial" w:hAnsi="Arial" w:cs="Arial"/>
          <w:sz w:val="22"/>
        </w:rPr>
        <w:t>, Han Gao</w:t>
      </w:r>
      <w:r w:rsidRPr="00BA1467">
        <w:rPr>
          <w:rFonts w:ascii="Arial" w:hAnsi="Arial" w:cs="Arial"/>
          <w:sz w:val="22"/>
          <w:vertAlign w:val="superscript"/>
        </w:rPr>
        <w:t>1,2</w:t>
      </w:r>
      <w:r w:rsidRPr="00BA1467">
        <w:rPr>
          <w:rFonts w:ascii="Arial" w:hAnsi="Arial" w:cs="Arial"/>
          <w:sz w:val="22"/>
        </w:rPr>
        <w:t>, Haiyu Niu</w:t>
      </w:r>
      <w:r w:rsidRPr="00BA1467">
        <w:rPr>
          <w:rFonts w:ascii="Arial" w:hAnsi="Arial" w:cs="Arial"/>
          <w:sz w:val="22"/>
          <w:vertAlign w:val="superscript"/>
        </w:rPr>
        <w:t>1,2</w:t>
      </w:r>
      <w:r w:rsidRPr="00BA1467">
        <w:rPr>
          <w:rFonts w:ascii="Arial" w:hAnsi="Arial" w:cs="Arial"/>
          <w:sz w:val="22"/>
        </w:rPr>
        <w:t>, Yansong Li</w:t>
      </w:r>
      <w:r w:rsidRPr="00BA1467">
        <w:rPr>
          <w:rFonts w:ascii="Arial" w:hAnsi="Arial" w:cs="Arial"/>
          <w:sz w:val="22"/>
          <w:vertAlign w:val="superscript"/>
        </w:rPr>
        <w:t>1,2</w:t>
      </w:r>
      <w:r w:rsidRPr="00BA1467">
        <w:rPr>
          <w:rFonts w:ascii="Arial" w:hAnsi="Arial" w:cs="Arial"/>
          <w:sz w:val="22"/>
        </w:rPr>
        <w:t>, Qun Ma</w:t>
      </w:r>
      <w:r w:rsidRPr="00BA1467">
        <w:rPr>
          <w:rFonts w:ascii="Arial" w:hAnsi="Arial" w:cs="Arial"/>
          <w:sz w:val="22"/>
          <w:vertAlign w:val="superscript"/>
        </w:rPr>
        <w:t>1,2</w:t>
      </w:r>
      <w:r w:rsidRPr="00BA1467">
        <w:rPr>
          <w:rFonts w:ascii="Arial" w:hAnsi="Arial" w:cs="Arial"/>
          <w:sz w:val="22"/>
        </w:rPr>
        <w:t>, Qing Huan</w:t>
      </w:r>
      <w:r w:rsidRPr="00BA1467">
        <w:rPr>
          <w:rFonts w:ascii="Arial" w:hAnsi="Arial" w:cs="Arial"/>
          <w:sz w:val="22"/>
          <w:vertAlign w:val="superscript"/>
        </w:rPr>
        <w:t>1</w:t>
      </w:r>
      <w:r w:rsidRPr="00BA1467">
        <w:rPr>
          <w:rFonts w:ascii="Arial" w:hAnsi="Arial" w:cs="Arial"/>
          <w:sz w:val="22"/>
        </w:rPr>
        <w:t>, Wenfeng Qian</w:t>
      </w:r>
      <w:r w:rsidRPr="00BA1467">
        <w:rPr>
          <w:rFonts w:ascii="Arial" w:hAnsi="Arial" w:cs="Arial"/>
          <w:sz w:val="22"/>
          <w:vertAlign w:val="superscript"/>
        </w:rPr>
        <w:t>1,2</w:t>
      </w:r>
      <w:r w:rsidRPr="00BA1467">
        <w:rPr>
          <w:rFonts w:ascii="Arial" w:hAnsi="Arial" w:cs="Arial"/>
          <w:sz w:val="22"/>
        </w:rPr>
        <w:t>* and Bo Ren</w:t>
      </w:r>
      <w:r w:rsidRPr="00BA1467">
        <w:rPr>
          <w:rFonts w:ascii="Arial" w:hAnsi="Arial" w:cs="Arial"/>
          <w:sz w:val="22"/>
          <w:vertAlign w:val="superscript"/>
        </w:rPr>
        <w:t>1,2</w:t>
      </w:r>
      <w:r w:rsidRPr="00BA1467">
        <w:rPr>
          <w:rFonts w:ascii="Arial" w:hAnsi="Arial" w:cs="Arial"/>
          <w:sz w:val="22"/>
        </w:rPr>
        <w:t>*</w:t>
      </w:r>
      <w:r w:rsidRPr="00BA1467">
        <w:rPr>
          <w:rFonts w:ascii="Arial" w:hAnsi="Arial" w:cs="Arial"/>
          <w:sz w:val="22"/>
          <w:vertAlign w:val="superscript"/>
        </w:rPr>
        <w:t>,</w:t>
      </w:r>
    </w:p>
    <w:p w14:paraId="18FED6BD" w14:textId="77777777" w:rsidR="007B4319" w:rsidRPr="00BA1467" w:rsidRDefault="007B4319" w:rsidP="007B4319">
      <w:pPr>
        <w:ind w:firstLine="442"/>
        <w:rPr>
          <w:rFonts w:ascii="Arial" w:hAnsi="Arial" w:cs="Arial"/>
          <w:b/>
          <w:sz w:val="22"/>
        </w:rPr>
      </w:pPr>
    </w:p>
    <w:p w14:paraId="0380C45D" w14:textId="77777777" w:rsidR="007B4319" w:rsidRPr="00BA1467" w:rsidRDefault="007B4319" w:rsidP="007B4319">
      <w:pPr>
        <w:ind w:firstLine="440"/>
        <w:rPr>
          <w:rFonts w:ascii="Arial" w:hAnsi="Arial" w:cs="Arial"/>
          <w:sz w:val="22"/>
        </w:rPr>
      </w:pPr>
      <w:r w:rsidRPr="00BA1467">
        <w:rPr>
          <w:rFonts w:ascii="Arial" w:hAnsi="Arial" w:cs="Arial"/>
          <w:sz w:val="22"/>
        </w:rPr>
        <w:t>1. State Key Laboratory of Plant Genomics, Institute of Genetics and Developmental Biology, Innovation Academy for Seed Design, Chinese Academy of Sciences, Beijing 100101, China</w:t>
      </w:r>
    </w:p>
    <w:p w14:paraId="7DF9E3FF" w14:textId="77777777" w:rsidR="007B4319" w:rsidRPr="00BA1467" w:rsidRDefault="007B4319" w:rsidP="007B4319">
      <w:pPr>
        <w:ind w:firstLine="440"/>
        <w:rPr>
          <w:rFonts w:ascii="Arial" w:hAnsi="Arial" w:cs="Arial"/>
          <w:sz w:val="22"/>
        </w:rPr>
      </w:pPr>
      <w:r w:rsidRPr="00BA1467">
        <w:rPr>
          <w:rFonts w:ascii="Arial" w:hAnsi="Arial" w:cs="Arial"/>
          <w:sz w:val="22"/>
        </w:rPr>
        <w:t>2. University of Chinese Academy of Sciences, Beijing 100049, China</w:t>
      </w:r>
    </w:p>
    <w:p w14:paraId="76ACA106" w14:textId="77777777" w:rsidR="007B4319" w:rsidRPr="00BA1467" w:rsidRDefault="007B4319" w:rsidP="007B4319">
      <w:pPr>
        <w:ind w:firstLine="440"/>
        <w:rPr>
          <w:rFonts w:ascii="Arial" w:hAnsi="Arial" w:cs="Arial"/>
          <w:sz w:val="22"/>
        </w:rPr>
      </w:pPr>
      <w:r w:rsidRPr="00BA1467">
        <w:rPr>
          <w:rFonts w:cs="Times New Roman"/>
          <w:sz w:val="22"/>
          <w:vertAlign w:val="superscript"/>
        </w:rPr>
        <w:t>†</w:t>
      </w:r>
      <w:r w:rsidRPr="00BA1467">
        <w:rPr>
          <w:rFonts w:ascii="Arial" w:hAnsi="Arial" w:cs="Arial"/>
          <w:sz w:val="22"/>
        </w:rPr>
        <w:t>These authors contributed equally to this work.</w:t>
      </w:r>
    </w:p>
    <w:p w14:paraId="57AA58E4" w14:textId="77777777" w:rsidR="007B4319" w:rsidRPr="00BA1467" w:rsidRDefault="007B4319" w:rsidP="007B4319">
      <w:pPr>
        <w:ind w:firstLine="440"/>
        <w:rPr>
          <w:rFonts w:ascii="Arial" w:hAnsi="Arial" w:cs="Arial"/>
          <w:sz w:val="22"/>
        </w:rPr>
      </w:pPr>
      <w:r w:rsidRPr="00BA1467">
        <w:rPr>
          <w:rFonts w:ascii="Arial" w:hAnsi="Arial" w:cs="Arial"/>
          <w:sz w:val="22"/>
        </w:rPr>
        <w:t>*Correspondences: Wenfeng Qian</w:t>
      </w:r>
      <w:r w:rsidRPr="00BA1467">
        <w:t xml:space="preserve"> (</w:t>
      </w:r>
      <w:hyperlink r:id="rId7" w:history="1">
        <w:r w:rsidRPr="00BA1467">
          <w:rPr>
            <w:rStyle w:val="a7"/>
            <w:rFonts w:ascii="Arial" w:hAnsi="Arial" w:cs="Arial"/>
            <w:sz w:val="22"/>
          </w:rPr>
          <w:t>wfqian@genetics.ac.cn</w:t>
        </w:r>
      </w:hyperlink>
      <w:r w:rsidRPr="00BA1467">
        <w:rPr>
          <w:rFonts w:ascii="Arial" w:hAnsi="Arial" w:cs="Arial"/>
          <w:sz w:val="22"/>
        </w:rPr>
        <w:t>); Bo Ren</w:t>
      </w:r>
      <w:r w:rsidRPr="00BA1467">
        <w:t xml:space="preserve"> (</w:t>
      </w:r>
      <w:hyperlink r:id="rId8" w:history="1">
        <w:r w:rsidRPr="00BA1467">
          <w:rPr>
            <w:rStyle w:val="a7"/>
            <w:rFonts w:ascii="Arial" w:hAnsi="Arial" w:cs="Arial"/>
            <w:sz w:val="22"/>
          </w:rPr>
          <w:t>bren@genetics.ac.cn</w:t>
        </w:r>
      </w:hyperlink>
      <w:r w:rsidRPr="00E83796">
        <w:rPr>
          <w:sz w:val="20"/>
          <w:szCs w:val="20"/>
          <w:lang w:bidi="en-US"/>
        </w:rPr>
        <w:t>，</w:t>
      </w:r>
      <w:r w:rsidRPr="00E83796">
        <w:rPr>
          <w:rFonts w:ascii="Arial" w:hAnsi="Arial" w:cs="Arial"/>
          <w:sz w:val="22"/>
        </w:rPr>
        <w:t xml:space="preserve">Dr. </w:t>
      </w:r>
      <w:r>
        <w:rPr>
          <w:rFonts w:ascii="Arial" w:hAnsi="Arial" w:cs="Arial"/>
          <w:sz w:val="22"/>
        </w:rPr>
        <w:t>R</w:t>
      </w:r>
      <w:r>
        <w:rPr>
          <w:rFonts w:ascii="Arial" w:hAnsi="Arial" w:cs="Arial" w:hint="eastAsia"/>
          <w:sz w:val="22"/>
        </w:rPr>
        <w:t>en</w:t>
      </w:r>
      <w:r w:rsidRPr="00E83796">
        <w:rPr>
          <w:rFonts w:ascii="Arial" w:hAnsi="Arial" w:cs="Arial"/>
          <w:sz w:val="22"/>
        </w:rPr>
        <w:t xml:space="preserve"> is fully responsible for the distributions of all materials associated with this article</w:t>
      </w:r>
      <w:r w:rsidRPr="00BA1467">
        <w:rPr>
          <w:rFonts w:ascii="Arial" w:hAnsi="Arial" w:cs="Arial"/>
          <w:sz w:val="22"/>
        </w:rPr>
        <w:t>)</w:t>
      </w:r>
    </w:p>
    <w:p w14:paraId="6C32ED03" w14:textId="0CEBCB25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9682A">
        <w:rPr>
          <w:rFonts w:ascii="Arial" w:eastAsiaTheme="minorEastAsia" w:hAnsi="Arial" w:cs="Arial"/>
          <w:sz w:val="22"/>
        </w:rPr>
        <w:t xml:space="preserve"> </w:t>
      </w:r>
    </w:p>
    <w:p w14:paraId="3160D309" w14:textId="23CFDAE4" w:rsidR="00B9682A" w:rsidRDefault="00B9682A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780D2009" w14:textId="27362A4C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64016A8B" w14:textId="116AE62E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4D0D3985" w14:textId="3512DF13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3004A94E" w14:textId="5A0C5791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2688361C" w14:textId="01BCEDB3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47F7A08D" w14:textId="37E54598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71ABB953" w14:textId="6F160AAA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3BA3FF30" w14:textId="20175DF0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3B7B9049" w14:textId="5EE478FC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7E0247D1" w14:textId="49D1D401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11BF16B6" w14:textId="3E0C8481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01441CF0" w14:textId="3D309D99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0D1ABC32" w14:textId="00C9470F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44B7A952" w14:textId="4238706B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0A3D9BC8" w14:textId="46B95107" w:rsidR="007578A8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4E6651A8" w14:textId="77777777" w:rsidR="007578A8" w:rsidRPr="00B9682A" w:rsidRDefault="007578A8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6A8CCA99" w14:textId="3AD0E167" w:rsidR="00B9682A" w:rsidRPr="00B9682A" w:rsidRDefault="001F1CE4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  <w:r>
        <w:rPr>
          <w:rFonts w:ascii="Arial" w:eastAsiaTheme="minorEastAsia" w:hAnsi="Arial" w:cs="Arial"/>
          <w:noProof/>
          <w:sz w:val="22"/>
        </w:rPr>
        <w:lastRenderedPageBreak/>
        <w:drawing>
          <wp:inline distT="0" distB="0" distL="0" distR="0" wp14:anchorId="7A63FFCF" wp14:editId="510FBE27">
            <wp:extent cx="5274310" cy="2016125"/>
            <wp:effectExtent l="0" t="0" r="2540" b="3175"/>
            <wp:docPr id="20095608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60845" name="图片 200956084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5309D" w14:textId="77777777" w:rsidR="00B9682A" w:rsidRPr="00B9682A" w:rsidRDefault="00B9682A" w:rsidP="00B9682A">
      <w:pPr>
        <w:widowControl/>
        <w:spacing w:line="240" w:lineRule="auto"/>
        <w:ind w:firstLineChars="0" w:firstLine="0"/>
        <w:rPr>
          <w:rFonts w:ascii="Arial" w:eastAsiaTheme="minorEastAsia" w:hAnsi="Arial" w:cs="Arial"/>
          <w:sz w:val="22"/>
        </w:rPr>
      </w:pPr>
    </w:p>
    <w:p w14:paraId="06F84E7A" w14:textId="47EF887B" w:rsidR="00B9682A" w:rsidRDefault="00B9682A" w:rsidP="00B9682A">
      <w:pPr>
        <w:ind w:firstLineChars="0" w:firstLine="0"/>
        <w:rPr>
          <w:rFonts w:ascii="Arial" w:eastAsiaTheme="minorEastAsia" w:hAnsi="Arial" w:cs="Arial"/>
          <w:b/>
          <w:bCs/>
          <w:sz w:val="22"/>
        </w:rPr>
      </w:pPr>
      <w:r w:rsidRPr="00B9682A">
        <w:rPr>
          <w:rFonts w:ascii="Arial" w:eastAsiaTheme="minorEastAsia" w:hAnsi="Arial" w:cs="Arial"/>
          <w:b/>
          <w:bCs/>
          <w:sz w:val="22"/>
        </w:rPr>
        <w:t>Figure S1. DAPI and trypan blue staining of nuclei isolated from soybean roots and nodules</w:t>
      </w:r>
    </w:p>
    <w:p w14:paraId="1766D97E" w14:textId="3FCBC2AD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9682A">
        <w:rPr>
          <w:rFonts w:ascii="Arial" w:eastAsiaTheme="minorEastAsia" w:hAnsi="Arial" w:cs="Arial"/>
          <w:sz w:val="22"/>
        </w:rPr>
        <w:t>Scale bar: 100 μm.</w:t>
      </w:r>
    </w:p>
    <w:p w14:paraId="5FB2842C" w14:textId="77777777" w:rsidR="00B9682A" w:rsidRPr="00B9682A" w:rsidRDefault="00B9682A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</w:p>
    <w:p w14:paraId="5E857E2C" w14:textId="77777777" w:rsidR="00B9682A" w:rsidRPr="00B9682A" w:rsidRDefault="00B9682A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</w:p>
    <w:p w14:paraId="4246574B" w14:textId="77777777" w:rsidR="00B9682A" w:rsidRPr="00B9682A" w:rsidRDefault="00B9682A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</w:p>
    <w:p w14:paraId="1F8FB502" w14:textId="77777777" w:rsidR="00B9682A" w:rsidRPr="00B9682A" w:rsidRDefault="00B9682A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</w:p>
    <w:p w14:paraId="671FE29E" w14:textId="77777777" w:rsidR="00B9682A" w:rsidRPr="00B9682A" w:rsidRDefault="00B9682A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</w:p>
    <w:p w14:paraId="4D45BFE2" w14:textId="77777777" w:rsidR="00B9682A" w:rsidRPr="00B9682A" w:rsidRDefault="00B9682A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  <w:r w:rsidRPr="00B9682A">
        <w:rPr>
          <w:rFonts w:ascii="Arial" w:eastAsiaTheme="minorEastAsia" w:hAnsi="Arial" w:cs="Arial"/>
          <w:noProof/>
          <w:sz w:val="22"/>
        </w:rPr>
        <w:drawing>
          <wp:inline distT="0" distB="0" distL="0" distR="0" wp14:anchorId="366D1A46" wp14:editId="1295BAE3">
            <wp:extent cx="5274310" cy="2263090"/>
            <wp:effectExtent l="0" t="0" r="2540" b="4445"/>
            <wp:docPr id="3" name="图片 3" descr="D:\papers\single cell seq\version 1\1.4\Figures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apers\single cell seq\version 1\1.4\Figures\Figure S2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F1DF1" w14:textId="77777777" w:rsidR="00B9682A" w:rsidRPr="00B9682A" w:rsidRDefault="00B9682A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</w:p>
    <w:p w14:paraId="4E69DB14" w14:textId="7E5E4277" w:rsid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9682A">
        <w:rPr>
          <w:rFonts w:ascii="Arial" w:eastAsiaTheme="minorEastAsia" w:hAnsi="Arial" w:cs="Arial"/>
          <w:b/>
          <w:bCs/>
          <w:sz w:val="22"/>
        </w:rPr>
        <w:t>Figure S2. The correlation of the expression level estimated from snRNA-seq (</w:t>
      </w:r>
      <w:r w:rsidRPr="00B9682A">
        <w:rPr>
          <w:rFonts w:ascii="Arial" w:eastAsiaTheme="minorEastAsia" w:hAnsi="Arial" w:cs="Arial"/>
          <w:b/>
          <w:bCs/>
          <w:i/>
          <w:iCs/>
          <w:sz w:val="22"/>
        </w:rPr>
        <w:t>i.e.</w:t>
      </w:r>
      <w:r w:rsidRPr="00B9682A">
        <w:rPr>
          <w:rFonts w:ascii="Arial" w:eastAsiaTheme="minorEastAsia" w:hAnsi="Arial" w:cs="Arial"/>
          <w:b/>
          <w:bCs/>
          <w:sz w:val="22"/>
        </w:rPr>
        <w:t>, pseudobulk) and bulk RNA-seq among genes</w:t>
      </w:r>
    </w:p>
    <w:p w14:paraId="158C5C0D" w14:textId="48751315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9682A">
        <w:rPr>
          <w:rFonts w:ascii="Arial" w:eastAsiaTheme="minorEastAsia" w:hAnsi="Arial" w:cs="Arial"/>
          <w:sz w:val="22"/>
        </w:rPr>
        <w:t>Each dot represents a gene, colored according to number of cells expressing it.</w:t>
      </w:r>
    </w:p>
    <w:p w14:paraId="44B42CB9" w14:textId="77777777" w:rsidR="00B9682A" w:rsidRPr="00B9682A" w:rsidRDefault="00B9682A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</w:p>
    <w:p w14:paraId="4F24926B" w14:textId="77777777" w:rsidR="00B9682A" w:rsidRPr="00B9682A" w:rsidRDefault="00B9682A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</w:p>
    <w:p w14:paraId="4911EB36" w14:textId="77777777" w:rsidR="00B9682A" w:rsidRPr="00B9682A" w:rsidRDefault="00B9682A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  <w:r w:rsidRPr="00B9682A">
        <w:rPr>
          <w:rFonts w:ascii="Arial" w:eastAsiaTheme="minorEastAsia" w:hAnsi="Arial" w:cs="Arial"/>
          <w:noProof/>
          <w:sz w:val="22"/>
        </w:rPr>
        <w:drawing>
          <wp:inline distT="0" distB="0" distL="0" distR="0" wp14:anchorId="152F5D93" wp14:editId="55259257">
            <wp:extent cx="4310380" cy="650494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380" cy="650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795660" w14:textId="77777777" w:rsidR="00B9682A" w:rsidRPr="00B9682A" w:rsidRDefault="00B9682A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</w:p>
    <w:p w14:paraId="674FBF01" w14:textId="2498A5E0" w:rsid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9682A">
        <w:rPr>
          <w:rFonts w:ascii="Arial" w:eastAsiaTheme="minorEastAsia" w:hAnsi="Arial" w:cs="Arial"/>
          <w:b/>
          <w:bCs/>
          <w:sz w:val="22"/>
        </w:rPr>
        <w:t>Figure S3. Expression of reported nodulation-related genes</w:t>
      </w:r>
      <w:r w:rsidR="005855EF">
        <w:rPr>
          <w:rFonts w:ascii="Arial" w:eastAsiaTheme="minorEastAsia" w:hAnsi="Arial" w:cs="Arial"/>
          <w:b/>
          <w:bCs/>
          <w:sz w:val="22"/>
        </w:rPr>
        <w:t xml:space="preserve"> (summarized by Roy et al., 2020</w:t>
      </w:r>
      <w:r w:rsidRPr="00B9682A">
        <w:rPr>
          <w:rFonts w:ascii="Arial" w:eastAsiaTheme="minorEastAsia" w:hAnsi="Arial" w:cs="Arial"/>
          <w:b/>
          <w:bCs/>
          <w:sz w:val="22"/>
        </w:rPr>
        <w:t>) in the snRNA-seq soybean data</w:t>
      </w:r>
    </w:p>
    <w:p w14:paraId="7CF37FF5" w14:textId="440BE4A7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9682A">
        <w:rPr>
          <w:rFonts w:ascii="Arial" w:eastAsiaTheme="minorEastAsia" w:hAnsi="Arial" w:cs="Arial"/>
          <w:sz w:val="22"/>
        </w:rPr>
        <w:t>The figure is otherwise similar to Fig</w:t>
      </w:r>
      <w:r w:rsidR="007B4319">
        <w:rPr>
          <w:rFonts w:ascii="Arial" w:eastAsiaTheme="minorEastAsia" w:hAnsi="Arial" w:cs="Arial"/>
          <w:sz w:val="22"/>
        </w:rPr>
        <w:t>ure</w:t>
      </w:r>
      <w:r w:rsidRPr="00B9682A">
        <w:rPr>
          <w:rFonts w:ascii="Arial" w:eastAsiaTheme="minorEastAsia" w:hAnsi="Arial" w:cs="Arial"/>
          <w:sz w:val="22"/>
        </w:rPr>
        <w:t xml:space="preserve"> 3D.</w:t>
      </w:r>
    </w:p>
    <w:p w14:paraId="2480C71A" w14:textId="77777777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7B62F5E7" w14:textId="77777777" w:rsidR="00B9682A" w:rsidRPr="00B9682A" w:rsidRDefault="00B9682A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  <w:r w:rsidRPr="00B9682A">
        <w:rPr>
          <w:rFonts w:ascii="Arial" w:eastAsiaTheme="minorEastAsia" w:hAnsi="Arial" w:cs="Arial"/>
          <w:noProof/>
          <w:sz w:val="22"/>
        </w:rPr>
        <w:drawing>
          <wp:inline distT="0" distB="0" distL="0" distR="0" wp14:anchorId="1D6BE774" wp14:editId="4F9B0A6E">
            <wp:extent cx="5165725" cy="7197090"/>
            <wp:effectExtent l="0" t="0" r="0" b="3810"/>
            <wp:docPr id="5" name="图片 5" descr="D:\papers\single cell seq\version 1\1.4\Figures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apers\single cell seq\version 1\1.4\Figures\Figure S4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15" r="2043" b="9145"/>
                    <a:stretch/>
                  </pic:blipFill>
                  <pic:spPr bwMode="auto">
                    <a:xfrm>
                      <a:off x="0" y="0"/>
                      <a:ext cx="5166550" cy="7198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80875F" w14:textId="77777777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5B64D77B" w14:textId="77777777" w:rsid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9682A">
        <w:rPr>
          <w:rFonts w:ascii="Arial" w:eastAsiaTheme="minorEastAsia" w:hAnsi="Arial" w:cs="Arial"/>
          <w:b/>
          <w:bCs/>
          <w:sz w:val="22"/>
        </w:rPr>
        <w:t xml:space="preserve">Figure S4. Expression of soybean homologs of previously reported marker genes in </w:t>
      </w:r>
      <w:r w:rsidRPr="00B9682A">
        <w:rPr>
          <w:rFonts w:ascii="Arial" w:eastAsiaTheme="minorEastAsia" w:hAnsi="Arial" w:cs="Arial"/>
          <w:b/>
          <w:bCs/>
          <w:i/>
          <w:iCs/>
          <w:sz w:val="22"/>
        </w:rPr>
        <w:t>Arabidopsis</w:t>
      </w:r>
      <w:r w:rsidRPr="00B9682A">
        <w:rPr>
          <w:rFonts w:ascii="Arial" w:eastAsiaTheme="minorEastAsia" w:hAnsi="Arial" w:cs="Arial"/>
          <w:b/>
          <w:bCs/>
          <w:sz w:val="22"/>
        </w:rPr>
        <w:t xml:space="preserve"> roots in the snRNA-seq soybean data</w:t>
      </w:r>
      <w:r w:rsidRPr="00B9682A">
        <w:rPr>
          <w:rFonts w:ascii="Arial" w:eastAsiaTheme="minorEastAsia" w:hAnsi="Arial" w:cs="Arial"/>
          <w:sz w:val="22"/>
        </w:rPr>
        <w:t xml:space="preserve"> </w:t>
      </w:r>
    </w:p>
    <w:p w14:paraId="43D60314" w14:textId="35C8F662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9682A">
        <w:rPr>
          <w:rFonts w:ascii="Arial" w:eastAsiaTheme="minorEastAsia" w:hAnsi="Arial" w:cs="Arial"/>
          <w:sz w:val="22"/>
        </w:rPr>
        <w:t>The fig</w:t>
      </w:r>
      <w:r w:rsidR="007B4319">
        <w:rPr>
          <w:rFonts w:ascii="Arial" w:eastAsiaTheme="minorEastAsia" w:hAnsi="Arial" w:cs="Arial"/>
          <w:sz w:val="22"/>
        </w:rPr>
        <w:t>ure is otherwise similar to Figure</w:t>
      </w:r>
      <w:r w:rsidRPr="00B9682A">
        <w:rPr>
          <w:rFonts w:ascii="Arial" w:eastAsiaTheme="minorEastAsia" w:hAnsi="Arial" w:cs="Arial"/>
          <w:sz w:val="22"/>
        </w:rPr>
        <w:t xml:space="preserve"> 3D.</w:t>
      </w:r>
    </w:p>
    <w:p w14:paraId="0440FF9E" w14:textId="63B88F79" w:rsidR="00B9682A" w:rsidRPr="00B9682A" w:rsidRDefault="001F1CE4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  <w:r>
        <w:rPr>
          <w:rFonts w:ascii="Arial" w:eastAsiaTheme="minorEastAsia" w:hAnsi="Arial" w:cs="Arial"/>
          <w:noProof/>
          <w:sz w:val="22"/>
        </w:rPr>
        <w:drawing>
          <wp:inline distT="0" distB="0" distL="0" distR="0" wp14:anchorId="3A64F0AC" wp14:editId="4A6EDF70">
            <wp:extent cx="5141595" cy="8676005"/>
            <wp:effectExtent l="0" t="0" r="1905" b="0"/>
            <wp:docPr id="12550004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000483" name="图片 1255000483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4"/>
                    <a:stretch/>
                  </pic:blipFill>
                  <pic:spPr bwMode="auto">
                    <a:xfrm>
                      <a:off x="0" y="0"/>
                      <a:ext cx="5141595" cy="8676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9B12B6" w14:textId="4E059E5A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b/>
          <w:bCs/>
          <w:sz w:val="22"/>
        </w:rPr>
      </w:pPr>
      <w:r w:rsidRPr="00B9682A">
        <w:rPr>
          <w:rFonts w:ascii="Arial" w:eastAsiaTheme="minorEastAsia" w:hAnsi="Arial" w:cs="Arial"/>
          <w:b/>
          <w:bCs/>
          <w:sz w:val="22"/>
        </w:rPr>
        <w:t>Figure S5. Expression of cluster-enriched genes in soybean roots and nodules</w:t>
      </w:r>
    </w:p>
    <w:p w14:paraId="15DB0B95" w14:textId="6A6310E0" w:rsidR="00B9682A" w:rsidRPr="00B9682A" w:rsidRDefault="00B36B0C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A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Subclassification of cluster 20. Left panel, UMAP visualization of seven subclusters for cluster 20 in the N group. Each dot represents an individual cell, colored according to its subcluster classification. Right panel, expression of subcluster-enriched genes in the N group. The panel is otherwise similar to Fig</w:t>
      </w:r>
      <w:r w:rsidR="007B4319">
        <w:rPr>
          <w:rFonts w:ascii="Arial" w:eastAsiaTheme="minorEastAsia" w:hAnsi="Arial" w:cs="Arial"/>
          <w:sz w:val="22"/>
        </w:rPr>
        <w:t>ure</w:t>
      </w:r>
      <w:r w:rsidR="00B9682A" w:rsidRPr="00B9682A">
        <w:rPr>
          <w:rFonts w:ascii="Arial" w:eastAsiaTheme="minorEastAsia" w:hAnsi="Arial" w:cs="Arial"/>
          <w:sz w:val="22"/>
        </w:rPr>
        <w:t xml:space="preserve"> 3D.</w:t>
      </w:r>
      <w:r w:rsidR="007B4319">
        <w:rPr>
          <w:rFonts w:ascii="Arial" w:eastAsiaTheme="minorEastAsia" w:hAnsi="Arial" w:cs="Arial"/>
          <w:sz w:val="22"/>
        </w:rPr>
        <w:t xml:space="preserve"> </w:t>
      </w: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B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UMAP visualization for the expression of cluster-enriched genes in soybean roots and nodules.</w:t>
      </w:r>
      <w:r w:rsidR="007B4319">
        <w:rPr>
          <w:rFonts w:ascii="Arial" w:eastAsiaTheme="minorEastAsia" w:hAnsi="Arial" w:cs="Arial"/>
          <w:sz w:val="22"/>
        </w:rPr>
        <w:t xml:space="preserve"> </w:t>
      </w: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C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Determination of the expression patterns of eight additional cluster-enriched genes using </w:t>
      </w:r>
      <w:r w:rsidR="00B9682A" w:rsidRPr="00B9682A">
        <w:rPr>
          <w:rFonts w:ascii="Arial" w:eastAsiaTheme="minorEastAsia" w:hAnsi="Arial" w:cs="Arial"/>
          <w:i/>
          <w:iCs/>
          <w:sz w:val="22"/>
        </w:rPr>
        <w:t>promoter:GUS</w:t>
      </w:r>
      <w:r w:rsidR="00B9682A" w:rsidRPr="00B9682A">
        <w:rPr>
          <w:rFonts w:ascii="Arial" w:eastAsiaTheme="minorEastAsia" w:hAnsi="Arial" w:cs="Arial"/>
          <w:sz w:val="22"/>
        </w:rPr>
        <w:t xml:space="preserve"> staining. Scale bar: 100 μm.</w:t>
      </w:r>
      <w:r w:rsidR="007B4319">
        <w:rPr>
          <w:rFonts w:ascii="Arial" w:eastAsiaTheme="minorEastAsia" w:hAnsi="Arial" w:cs="Arial"/>
          <w:sz w:val="22"/>
        </w:rPr>
        <w:t xml:space="preserve"> </w:t>
      </w: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D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Expression of marker genes and cluster-enriched genes in soybean roots and nodules. The homologous genes in soybean of reported marker genes in </w:t>
      </w:r>
      <w:r w:rsidR="00B9682A" w:rsidRPr="00B9682A">
        <w:rPr>
          <w:rFonts w:ascii="Arial" w:eastAsiaTheme="minorEastAsia" w:hAnsi="Arial" w:cs="Arial"/>
          <w:i/>
          <w:iCs/>
          <w:sz w:val="22"/>
        </w:rPr>
        <w:t xml:space="preserve">Arabidopsis </w:t>
      </w:r>
      <w:r w:rsidR="00B9682A" w:rsidRPr="00B9682A">
        <w:rPr>
          <w:rFonts w:ascii="Arial" w:eastAsiaTheme="minorEastAsia" w:hAnsi="Arial" w:cs="Arial"/>
          <w:sz w:val="22"/>
        </w:rPr>
        <w:t>are labeled in red.</w:t>
      </w:r>
    </w:p>
    <w:p w14:paraId="0F58149F" w14:textId="5945ED8E" w:rsidR="00B9682A" w:rsidRPr="00B9682A" w:rsidRDefault="001F1CE4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  <w:r>
        <w:rPr>
          <w:rFonts w:ascii="Arial" w:eastAsiaTheme="minorEastAsia" w:hAnsi="Arial" w:cs="Arial"/>
          <w:noProof/>
          <w:sz w:val="22"/>
        </w:rPr>
        <w:drawing>
          <wp:inline distT="0" distB="0" distL="0" distR="0" wp14:anchorId="6AB7565F" wp14:editId="17FA9405">
            <wp:extent cx="5274310" cy="7106285"/>
            <wp:effectExtent l="0" t="0" r="2540" b="0"/>
            <wp:docPr id="11408303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830339" name="图片 114083033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0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68520" w14:textId="5D1BFDCE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b/>
          <w:bCs/>
          <w:sz w:val="22"/>
        </w:rPr>
      </w:pPr>
      <w:r w:rsidRPr="00B9682A">
        <w:rPr>
          <w:rFonts w:ascii="Arial" w:eastAsiaTheme="minorEastAsia" w:hAnsi="Arial" w:cs="Arial"/>
          <w:b/>
          <w:bCs/>
          <w:sz w:val="22"/>
        </w:rPr>
        <w:t xml:space="preserve">Figure S6. Comparison of single cell/nucleus transcriptomes between soybean and </w:t>
      </w:r>
      <w:r w:rsidRPr="00B9682A">
        <w:rPr>
          <w:rFonts w:ascii="Arial" w:eastAsiaTheme="minorEastAsia" w:hAnsi="Arial" w:cs="Arial"/>
          <w:b/>
          <w:bCs/>
          <w:i/>
          <w:sz w:val="22"/>
        </w:rPr>
        <w:t>M. truncatula</w:t>
      </w:r>
    </w:p>
    <w:p w14:paraId="36B8901A" w14:textId="6EECEDCA" w:rsidR="00B9682A" w:rsidRPr="00B9682A" w:rsidRDefault="00B36B0C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A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UMAP visualization of soybean and </w:t>
      </w:r>
      <w:r w:rsidR="00B9682A" w:rsidRPr="00B9682A">
        <w:rPr>
          <w:rFonts w:ascii="Arial" w:eastAsiaTheme="minorEastAsia" w:hAnsi="Arial" w:cs="Arial"/>
          <w:i/>
          <w:sz w:val="22"/>
        </w:rPr>
        <w:t>M. truncatula</w:t>
      </w:r>
      <w:r w:rsidR="00B9682A" w:rsidRPr="00B9682A">
        <w:rPr>
          <w:rFonts w:ascii="Arial" w:eastAsiaTheme="minorEastAsia" w:hAnsi="Arial" w:cs="Arial"/>
          <w:sz w:val="22"/>
        </w:rPr>
        <w:t xml:space="preserve"> root and nodule cells from three datasets. Dots represent cells which were colored according to their sample origins.</w:t>
      </w:r>
      <w:r w:rsidR="007B4319">
        <w:rPr>
          <w:rFonts w:ascii="Arial" w:eastAsiaTheme="minorEastAsia" w:hAnsi="Arial" w:cs="Arial"/>
          <w:sz w:val="22"/>
        </w:rPr>
        <w:t xml:space="preserve"> </w:t>
      </w: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B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UMAP visualization of cell types in soybean and </w:t>
      </w:r>
      <w:r w:rsidR="00B9682A" w:rsidRPr="00B9682A">
        <w:rPr>
          <w:rFonts w:ascii="Arial" w:eastAsiaTheme="minorEastAsia" w:hAnsi="Arial" w:cs="Arial"/>
          <w:i/>
          <w:sz w:val="22"/>
        </w:rPr>
        <w:t>M. truncatula</w:t>
      </w:r>
      <w:r w:rsidR="00B9682A" w:rsidRPr="00B9682A">
        <w:rPr>
          <w:rFonts w:ascii="Arial" w:eastAsiaTheme="minorEastAsia" w:hAnsi="Arial" w:cs="Arial"/>
          <w:sz w:val="22"/>
        </w:rPr>
        <w:t>. Dots represent cells, colored according to the cell type.</w:t>
      </w:r>
      <w:r w:rsidR="007B4319">
        <w:rPr>
          <w:rFonts w:ascii="Arial" w:eastAsiaTheme="minorEastAsia" w:hAnsi="Arial" w:cs="Arial"/>
          <w:sz w:val="22"/>
        </w:rPr>
        <w:t xml:space="preserve"> </w:t>
      </w: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C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Heat map showing the pairwise correlation between cell types of soybean N group and </w:t>
      </w:r>
      <w:r w:rsidR="00B9682A" w:rsidRPr="00B9682A">
        <w:rPr>
          <w:rFonts w:ascii="Arial" w:eastAsiaTheme="minorEastAsia" w:hAnsi="Arial" w:cs="Arial"/>
          <w:i/>
          <w:sz w:val="22"/>
        </w:rPr>
        <w:t>M. truncatula</w:t>
      </w:r>
      <w:r w:rsidR="00B9682A" w:rsidRPr="00B9682A">
        <w:rPr>
          <w:rFonts w:ascii="Arial" w:eastAsiaTheme="minorEastAsia" w:hAnsi="Arial" w:cs="Arial"/>
          <w:sz w:val="22"/>
        </w:rPr>
        <w:t xml:space="preserve"> root tips. Spearman’s correlation coefficients are shown.</w:t>
      </w:r>
      <w:r w:rsidR="007B4319">
        <w:rPr>
          <w:rFonts w:ascii="Arial" w:eastAsiaTheme="minorEastAsia" w:hAnsi="Arial" w:cs="Arial"/>
          <w:sz w:val="22"/>
        </w:rPr>
        <w:t xml:space="preserve"> </w:t>
      </w: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D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Heat map showing the pairwise correlation between cell types </w:t>
      </w:r>
      <w:r w:rsidR="00B9682A" w:rsidRPr="00B9682A">
        <w:rPr>
          <w:rFonts w:ascii="Arial" w:eastAsiaTheme="minorEastAsia" w:hAnsi="Arial" w:cs="Arial" w:hint="eastAsia"/>
          <w:sz w:val="22"/>
        </w:rPr>
        <w:t>o</w:t>
      </w:r>
      <w:r w:rsidR="00B9682A" w:rsidRPr="00B9682A">
        <w:rPr>
          <w:rFonts w:ascii="Arial" w:eastAsiaTheme="minorEastAsia" w:hAnsi="Arial" w:cs="Arial"/>
          <w:sz w:val="22"/>
        </w:rPr>
        <w:t>f soybean N group and</w:t>
      </w:r>
      <w:r w:rsidR="00B9682A" w:rsidRPr="00B9682A">
        <w:rPr>
          <w:rFonts w:ascii="Arial" w:eastAsiaTheme="minorEastAsia" w:hAnsi="Arial" w:cs="Arial"/>
          <w:i/>
          <w:iCs/>
          <w:sz w:val="22"/>
        </w:rPr>
        <w:t xml:space="preserve"> </w:t>
      </w:r>
      <w:r w:rsidR="00B9682A" w:rsidRPr="00B9682A">
        <w:rPr>
          <w:rFonts w:ascii="Arial" w:eastAsiaTheme="minorEastAsia" w:hAnsi="Arial" w:cs="Arial"/>
          <w:i/>
          <w:sz w:val="22"/>
        </w:rPr>
        <w:t>M. truncatula</w:t>
      </w:r>
      <w:r w:rsidR="00B9682A" w:rsidRPr="00B9682A">
        <w:rPr>
          <w:rFonts w:ascii="Arial" w:eastAsiaTheme="minorEastAsia" w:hAnsi="Arial" w:cs="Arial"/>
          <w:sz w:val="22"/>
        </w:rPr>
        <w:t xml:space="preserve"> nodules. Spearman’s correlation coefficients are shown.</w:t>
      </w:r>
      <w:r w:rsidR="007B4319">
        <w:rPr>
          <w:rFonts w:ascii="Arial" w:eastAsiaTheme="minorEastAsia" w:hAnsi="Arial" w:cs="Arial"/>
          <w:sz w:val="22"/>
        </w:rPr>
        <w:t xml:space="preserve"> </w:t>
      </w: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E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UMAP visualization of cell types in three nodule-specific cell clusters of soybean and nodule cell types identified in </w:t>
      </w:r>
      <w:r w:rsidR="00B9682A" w:rsidRPr="00B9682A">
        <w:rPr>
          <w:rFonts w:ascii="Arial" w:eastAsiaTheme="minorEastAsia" w:hAnsi="Arial" w:cs="Arial"/>
          <w:i/>
          <w:sz w:val="22"/>
        </w:rPr>
        <w:t>M. truncatula</w:t>
      </w:r>
      <w:r w:rsidR="00B9682A" w:rsidRPr="00B9682A">
        <w:rPr>
          <w:rFonts w:ascii="Arial" w:eastAsiaTheme="minorEastAsia" w:hAnsi="Arial" w:cs="Arial"/>
          <w:sz w:val="22"/>
        </w:rPr>
        <w:t>.  NF1, 2, Nitrogen Fixation 1, 2; PI, Pre-infection; IF, Infection; NP, Nodule Parenchyma; VA, Vascular tissue; UiC, 1, 2, Un-infected Cell, 1, 2; NA2, Nodule Apex 2; IC, Infected Cell; PP, Pericycle related procambium; InC, Inner Cortex; OuC, Outer Cortex</w:t>
      </w:r>
      <w:r w:rsidR="00B9682A" w:rsidRPr="00B9682A">
        <w:rPr>
          <w:rFonts w:ascii="Arial" w:eastAsiaTheme="minorEastAsia" w:hAnsi="Arial" w:cs="Arial" w:hint="eastAsia"/>
          <w:sz w:val="22"/>
        </w:rPr>
        <w:t>;</w:t>
      </w:r>
      <w:r w:rsidR="00B9682A" w:rsidRPr="00B9682A">
        <w:rPr>
          <w:rFonts w:ascii="Arial" w:eastAsiaTheme="minorEastAsia" w:hAnsi="Arial" w:cs="Arial"/>
          <w:sz w:val="22"/>
        </w:rPr>
        <w:t xml:space="preserve"> CO, Cortex; ME, Meristem; EN, Endodermis, EP, Epidermis; PER, Pericycle; PPP, Phloem Pole Pericycle; PH, Phloem; PR, Procambium; XY, Xylem; XPP, Xylem Pole Pericycle; DCC, Developing Cortical Cells; MCC, Mature_CC; SC, Stem Cells; SCN, Stem Cell Niche.</w:t>
      </w:r>
    </w:p>
    <w:p w14:paraId="617CF342" w14:textId="26D24D92" w:rsidR="00B9682A" w:rsidRPr="00B9682A" w:rsidRDefault="001F1CE4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  <w:r>
        <w:rPr>
          <w:rFonts w:ascii="Arial" w:eastAsiaTheme="minorEastAsia" w:hAnsi="Arial" w:cs="Arial"/>
          <w:noProof/>
          <w:sz w:val="22"/>
        </w:rPr>
        <w:drawing>
          <wp:inline distT="0" distB="0" distL="0" distR="0" wp14:anchorId="6CF6983A" wp14:editId="75AD9807">
            <wp:extent cx="5274310" cy="7880985"/>
            <wp:effectExtent l="0" t="0" r="2540" b="5715"/>
            <wp:docPr id="5838678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867811" name="图片 5838678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8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D2590" w14:textId="77777777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6EE6BF14" w14:textId="09802E5F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b/>
          <w:bCs/>
          <w:sz w:val="22"/>
        </w:rPr>
      </w:pPr>
      <w:r w:rsidRPr="00B9682A">
        <w:rPr>
          <w:rFonts w:ascii="Arial" w:eastAsiaTheme="minorEastAsia" w:hAnsi="Arial" w:cs="Arial"/>
          <w:b/>
          <w:bCs/>
          <w:sz w:val="22"/>
        </w:rPr>
        <w:t>Figure S7. Expression of genes in the cytokinin pathway among cells</w:t>
      </w:r>
    </w:p>
    <w:p w14:paraId="769DF063" w14:textId="7859E76C" w:rsidR="00B9682A" w:rsidRPr="00B9682A" w:rsidRDefault="00B36B0C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A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Similar to Fig</w:t>
      </w:r>
      <w:r w:rsidR="009D40B4">
        <w:rPr>
          <w:rFonts w:ascii="Arial" w:eastAsiaTheme="minorEastAsia" w:hAnsi="Arial" w:cs="Arial"/>
          <w:sz w:val="22"/>
        </w:rPr>
        <w:t>ure</w:t>
      </w:r>
      <w:bookmarkStart w:id="0" w:name="_GoBack"/>
      <w:bookmarkEnd w:id="0"/>
      <w:r w:rsidR="00B9682A" w:rsidRPr="00B9682A">
        <w:rPr>
          <w:rFonts w:ascii="Arial" w:eastAsiaTheme="minorEastAsia" w:hAnsi="Arial" w:cs="Arial"/>
          <w:sz w:val="22"/>
        </w:rPr>
        <w:t xml:space="preserve"> 3D, showing expression of cytokinin related genes among 21 cell clusters. </w:t>
      </w: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B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UMAP visualization for the expression of A-type </w:t>
      </w:r>
      <w:r w:rsidR="00B9682A" w:rsidRPr="00B9682A">
        <w:rPr>
          <w:rFonts w:ascii="Arial" w:eastAsiaTheme="minorEastAsia" w:hAnsi="Arial" w:cs="Arial"/>
          <w:i/>
          <w:sz w:val="22"/>
        </w:rPr>
        <w:t>GmRR</w:t>
      </w:r>
      <w:r w:rsidR="00B9682A" w:rsidRPr="00B9682A">
        <w:rPr>
          <w:rFonts w:ascii="Arial" w:eastAsiaTheme="minorEastAsia" w:hAnsi="Arial" w:cs="Arial"/>
          <w:sz w:val="22"/>
        </w:rPr>
        <w:t xml:space="preserve"> and</w:t>
      </w:r>
      <w:r w:rsidR="00B9682A" w:rsidRPr="00B9682A">
        <w:rPr>
          <w:rFonts w:ascii="Arial" w:eastAsiaTheme="minorEastAsia" w:hAnsi="Arial" w:cs="Arial"/>
          <w:i/>
          <w:sz w:val="22"/>
        </w:rPr>
        <w:t xml:space="preserve"> GmCKX</w:t>
      </w:r>
      <w:r w:rsidR="00B9682A" w:rsidRPr="00B9682A">
        <w:rPr>
          <w:rFonts w:ascii="Arial" w:eastAsiaTheme="minorEastAsia" w:hAnsi="Arial" w:cs="Arial"/>
          <w:sz w:val="22"/>
        </w:rPr>
        <w:t>s genes that specifically expressed in nodules. Cells are colored according to the normalized gene expression levels, log</w:t>
      </w:r>
      <w:r w:rsidR="007B4319" w:rsidRPr="007B4319">
        <w:rPr>
          <w:rFonts w:ascii="Arial" w:eastAsiaTheme="minorEastAsia" w:hAnsi="Arial" w:cs="Arial"/>
          <w:sz w:val="22"/>
          <w:vertAlign w:val="subscript"/>
        </w:rPr>
        <w:t>10</w:t>
      </w:r>
      <w:r w:rsidR="00B9682A" w:rsidRPr="00B9682A">
        <w:rPr>
          <w:rFonts w:ascii="Arial" w:eastAsiaTheme="minorEastAsia" w:hAnsi="Arial" w:cs="Arial"/>
          <w:sz w:val="22"/>
        </w:rPr>
        <w:t xml:space="preserve"> (CPM + 1).</w:t>
      </w:r>
      <w:r w:rsidR="007B4319">
        <w:rPr>
          <w:rFonts w:ascii="Arial" w:eastAsiaTheme="minorEastAsia" w:hAnsi="Arial" w:cs="Arial"/>
          <w:sz w:val="22"/>
        </w:rPr>
        <w:t xml:space="preserve"> </w:t>
      </w: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C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UMAP visualization for the expression of </w:t>
      </w:r>
      <w:r w:rsidR="00B9682A" w:rsidRPr="00B9682A">
        <w:rPr>
          <w:rFonts w:ascii="Arial" w:eastAsiaTheme="minorEastAsia" w:hAnsi="Arial" w:cs="Arial"/>
          <w:i/>
          <w:iCs/>
          <w:sz w:val="22"/>
        </w:rPr>
        <w:t>GmCRE1c</w:t>
      </w:r>
      <w:r w:rsidR="00B9682A" w:rsidRPr="00B9682A">
        <w:rPr>
          <w:rFonts w:ascii="Arial" w:eastAsiaTheme="minorEastAsia" w:hAnsi="Arial" w:cs="Arial"/>
          <w:sz w:val="22"/>
        </w:rPr>
        <w:t xml:space="preserve"> and </w:t>
      </w:r>
      <w:r w:rsidR="00B9682A" w:rsidRPr="00B9682A">
        <w:rPr>
          <w:rFonts w:ascii="Arial" w:eastAsiaTheme="minorEastAsia" w:hAnsi="Arial" w:cs="Arial"/>
          <w:i/>
          <w:iCs/>
          <w:sz w:val="22"/>
        </w:rPr>
        <w:t>GmCRE1d</w:t>
      </w:r>
      <w:r w:rsidR="00B9682A" w:rsidRPr="00B9682A">
        <w:rPr>
          <w:rFonts w:ascii="Arial" w:eastAsiaTheme="minorEastAsia" w:hAnsi="Arial" w:cs="Arial"/>
          <w:sz w:val="22"/>
        </w:rPr>
        <w:t xml:space="preserve">. </w:t>
      </w: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D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Similar to Fig</w:t>
      </w:r>
      <w:r w:rsidR="007B4319">
        <w:rPr>
          <w:rFonts w:ascii="Arial" w:eastAsiaTheme="minorEastAsia" w:hAnsi="Arial" w:cs="Arial"/>
          <w:sz w:val="22"/>
        </w:rPr>
        <w:t>ure</w:t>
      </w:r>
      <w:r w:rsidR="00B9682A" w:rsidRPr="00B9682A">
        <w:rPr>
          <w:rFonts w:ascii="Arial" w:eastAsiaTheme="minorEastAsia" w:hAnsi="Arial" w:cs="Arial"/>
          <w:sz w:val="22"/>
        </w:rPr>
        <w:t xml:space="preserve"> 4G, showing unspliced–spliced phase portraits (cells colored according to individual gene’s velocity), velocity and expression of </w:t>
      </w:r>
      <w:r w:rsidR="00B9682A" w:rsidRPr="00B9682A">
        <w:rPr>
          <w:rFonts w:ascii="Arial" w:eastAsiaTheme="minorEastAsia" w:hAnsi="Arial" w:cs="Arial"/>
          <w:i/>
          <w:iCs/>
          <w:sz w:val="22"/>
        </w:rPr>
        <w:t>GmCRE1b</w:t>
      </w:r>
      <w:r w:rsidR="00B9682A" w:rsidRPr="00B9682A">
        <w:rPr>
          <w:rFonts w:ascii="Arial" w:eastAsiaTheme="minorEastAsia" w:hAnsi="Arial" w:cs="Arial"/>
          <w:sz w:val="22"/>
        </w:rPr>
        <w:t>.</w:t>
      </w:r>
    </w:p>
    <w:p w14:paraId="241BF490" w14:textId="77777777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5F81EFAF" w14:textId="77777777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16D4EF55" w14:textId="77777777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01EE52CB" w14:textId="77777777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2EEAF117" w14:textId="77777777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062FD3CE" w14:textId="77777777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73DD4526" w14:textId="074289C6" w:rsidR="00B9682A" w:rsidRPr="00B9682A" w:rsidRDefault="00FF489D" w:rsidP="00B9682A">
      <w:pPr>
        <w:ind w:firstLineChars="0" w:firstLine="0"/>
        <w:jc w:val="center"/>
        <w:rPr>
          <w:rFonts w:ascii="Arial" w:eastAsiaTheme="minorEastAsia" w:hAnsi="Arial" w:cs="Arial"/>
          <w:sz w:val="22"/>
        </w:rPr>
      </w:pPr>
      <w:r w:rsidRPr="00FF489D">
        <w:rPr>
          <w:rFonts w:ascii="Arial" w:eastAsiaTheme="minorEastAsia" w:hAnsi="Arial" w:cs="Arial"/>
          <w:noProof/>
          <w:sz w:val="22"/>
        </w:rPr>
        <w:drawing>
          <wp:inline distT="0" distB="0" distL="0" distR="0" wp14:anchorId="6B686ECD" wp14:editId="353157BC">
            <wp:extent cx="5274310" cy="6210980"/>
            <wp:effectExtent l="0" t="0" r="2540" b="0"/>
            <wp:docPr id="1" name="图片 1" descr="D:\papers\single cell seq\to JIPB\sun\Figure S8-revised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apers\single cell seq\to JIPB\sun\Figure S8-revised-1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1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2AF4E" w14:textId="77777777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03FBF76A" w14:textId="20EEDD4F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b/>
          <w:bCs/>
          <w:sz w:val="22"/>
        </w:rPr>
      </w:pPr>
      <w:r w:rsidRPr="00B9682A">
        <w:rPr>
          <w:rFonts w:ascii="Arial" w:eastAsiaTheme="minorEastAsia" w:hAnsi="Arial" w:cs="Arial"/>
          <w:b/>
          <w:bCs/>
          <w:sz w:val="22"/>
        </w:rPr>
        <w:t xml:space="preserve">Figure S8. Characterization of soybean </w:t>
      </w:r>
      <w:r w:rsidR="00FB583F" w:rsidRPr="00FB583F">
        <w:rPr>
          <w:rFonts w:ascii="Arial" w:eastAsiaTheme="minorEastAsia" w:hAnsi="Arial" w:cs="Arial"/>
          <w:b/>
          <w:bCs/>
          <w:i/>
          <w:sz w:val="22"/>
        </w:rPr>
        <w:t>Gm</w:t>
      </w:r>
      <w:r w:rsidRPr="00B9682A">
        <w:rPr>
          <w:rFonts w:ascii="Arial" w:eastAsiaTheme="minorEastAsia" w:hAnsi="Arial" w:cs="Arial"/>
          <w:b/>
          <w:bCs/>
          <w:i/>
          <w:sz w:val="22"/>
        </w:rPr>
        <w:t>cre1</w:t>
      </w:r>
      <w:r w:rsidR="00FB583F">
        <w:rPr>
          <w:rFonts w:ascii="Arial" w:eastAsiaTheme="minorEastAsia" w:hAnsi="Arial" w:cs="Arial"/>
          <w:b/>
          <w:bCs/>
          <w:i/>
          <w:sz w:val="22"/>
        </w:rPr>
        <w:t>s</w:t>
      </w:r>
      <w:r w:rsidRPr="00B9682A">
        <w:rPr>
          <w:rFonts w:ascii="Arial" w:eastAsiaTheme="minorEastAsia" w:hAnsi="Arial" w:cs="Arial"/>
          <w:b/>
          <w:bCs/>
          <w:sz w:val="22"/>
        </w:rPr>
        <w:t xml:space="preserve"> mutants</w:t>
      </w:r>
    </w:p>
    <w:p w14:paraId="744F5A32" w14:textId="3E6F2EDD" w:rsidR="00B9682A" w:rsidRPr="00B9682A" w:rsidRDefault="00B36B0C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A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Sequencing results of the </w:t>
      </w:r>
      <w:r w:rsidR="00B9682A" w:rsidRPr="00B9682A">
        <w:rPr>
          <w:rFonts w:ascii="Arial" w:eastAsiaTheme="minorEastAsia" w:hAnsi="Arial" w:cs="Arial"/>
          <w:i/>
          <w:sz w:val="22"/>
        </w:rPr>
        <w:t>Gmcre1</w:t>
      </w:r>
      <w:r w:rsidR="00FB583F">
        <w:rPr>
          <w:rFonts w:ascii="Arial" w:eastAsiaTheme="minorEastAsia" w:hAnsi="Arial" w:cs="Arial"/>
          <w:i/>
          <w:sz w:val="22"/>
        </w:rPr>
        <w:t>s</w:t>
      </w:r>
      <w:r w:rsidR="00B9682A" w:rsidRPr="00B9682A">
        <w:rPr>
          <w:rFonts w:ascii="Arial" w:eastAsiaTheme="minorEastAsia" w:hAnsi="Arial" w:cs="Arial"/>
          <w:i/>
          <w:sz w:val="22"/>
        </w:rPr>
        <w:t xml:space="preserve"> </w:t>
      </w:r>
      <w:r w:rsidR="00B9682A" w:rsidRPr="00B9682A">
        <w:rPr>
          <w:rFonts w:ascii="Arial" w:eastAsiaTheme="minorEastAsia" w:hAnsi="Arial" w:cs="Arial"/>
          <w:sz w:val="22"/>
        </w:rPr>
        <w:t xml:space="preserve">mutant. The blue and red colors denote the target sequences and PAM sequence, respectively. In the </w:t>
      </w:r>
      <w:r w:rsidR="00FB583F" w:rsidRPr="00FB583F">
        <w:rPr>
          <w:rFonts w:ascii="Arial" w:eastAsiaTheme="minorEastAsia" w:hAnsi="Arial" w:cs="Arial"/>
          <w:bCs/>
          <w:i/>
          <w:sz w:val="22"/>
        </w:rPr>
        <w:t>Gmcre1s</w:t>
      </w:r>
      <w:r w:rsidR="00B9682A" w:rsidRPr="00B9682A">
        <w:rPr>
          <w:rFonts w:ascii="Arial" w:eastAsiaTheme="minorEastAsia" w:hAnsi="Arial" w:cs="Arial"/>
          <w:sz w:val="22"/>
        </w:rPr>
        <w:t xml:space="preserve"> mutant, all of the four </w:t>
      </w:r>
      <w:r w:rsidR="00B9682A" w:rsidRPr="00B9682A">
        <w:rPr>
          <w:rFonts w:ascii="Arial" w:eastAsiaTheme="minorEastAsia" w:hAnsi="Arial" w:cs="Arial"/>
          <w:i/>
          <w:sz w:val="22"/>
        </w:rPr>
        <w:t>GmCRE1a/b/c/d</w:t>
      </w:r>
      <w:r w:rsidR="00B9682A" w:rsidRPr="00B9682A">
        <w:rPr>
          <w:rFonts w:ascii="Arial" w:eastAsiaTheme="minorEastAsia" w:hAnsi="Arial" w:cs="Arial"/>
          <w:sz w:val="22"/>
        </w:rPr>
        <w:t xml:space="preserve"> genes harbored an identical 40bp-deletion as labeled.</w:t>
      </w:r>
    </w:p>
    <w:p w14:paraId="61DA880F" w14:textId="5A06EB7B" w:rsidR="00FF489D" w:rsidRDefault="00B36B0C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B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</w:t>
      </w:r>
      <w:r w:rsidR="00FF489D">
        <w:rPr>
          <w:rFonts w:ascii="Arial" w:hAnsi="Arial" w:cs="Arial"/>
          <w:sz w:val="24"/>
        </w:rPr>
        <w:t>Root p</w:t>
      </w:r>
      <w:r w:rsidR="00FF489D" w:rsidRPr="00A640B9">
        <w:rPr>
          <w:rFonts w:ascii="Arial" w:hAnsi="Arial" w:cs="Arial"/>
          <w:sz w:val="24"/>
        </w:rPr>
        <w:t>henotype of soybean</w:t>
      </w:r>
      <w:r w:rsidR="00FF489D" w:rsidRPr="00FF489D">
        <w:rPr>
          <w:rFonts w:ascii="Arial" w:hAnsi="Arial" w:cs="Arial"/>
          <w:i/>
          <w:sz w:val="24"/>
        </w:rPr>
        <w:t xml:space="preserve"> Gm</w:t>
      </w:r>
      <w:r w:rsidR="00FF489D" w:rsidRPr="00A640B9">
        <w:rPr>
          <w:rFonts w:ascii="Arial" w:hAnsi="Arial" w:cs="Arial"/>
          <w:i/>
          <w:sz w:val="24"/>
        </w:rPr>
        <w:t>cre1</w:t>
      </w:r>
      <w:r w:rsidR="00FF489D">
        <w:rPr>
          <w:rFonts w:ascii="Arial" w:hAnsi="Arial" w:cs="Arial"/>
          <w:i/>
          <w:sz w:val="24"/>
        </w:rPr>
        <w:t>s</w:t>
      </w:r>
      <w:r w:rsidR="00FB583F">
        <w:rPr>
          <w:rFonts w:ascii="Arial" w:hAnsi="Arial" w:cs="Arial"/>
          <w:sz w:val="24"/>
        </w:rPr>
        <w:t xml:space="preserve"> mutant</w:t>
      </w:r>
      <w:r w:rsidR="00FF489D" w:rsidRPr="00A640B9">
        <w:rPr>
          <w:rFonts w:ascii="Arial" w:hAnsi="Arial" w:cs="Arial"/>
          <w:sz w:val="24"/>
        </w:rPr>
        <w:t>.</w:t>
      </w:r>
      <w:r w:rsidR="00FF489D">
        <w:rPr>
          <w:rFonts w:ascii="Arial" w:hAnsi="Arial" w:cs="Arial"/>
          <w:sz w:val="24"/>
        </w:rPr>
        <w:t xml:space="preserve"> Primary r</w:t>
      </w:r>
      <w:r w:rsidR="00FF489D" w:rsidRPr="00A640B9">
        <w:rPr>
          <w:rFonts w:ascii="Arial" w:hAnsi="Arial" w:cs="Arial"/>
          <w:sz w:val="24"/>
        </w:rPr>
        <w:t xml:space="preserve">oot length and </w:t>
      </w:r>
      <w:r w:rsidR="00FF489D">
        <w:rPr>
          <w:rFonts w:ascii="Arial" w:hAnsi="Arial" w:cs="Arial"/>
          <w:sz w:val="24"/>
        </w:rPr>
        <w:t>l</w:t>
      </w:r>
      <w:r w:rsidR="00FF489D" w:rsidRPr="00A640B9">
        <w:rPr>
          <w:rFonts w:ascii="Arial" w:hAnsi="Arial" w:cs="Arial"/>
          <w:sz w:val="24"/>
        </w:rPr>
        <w:t xml:space="preserve">ateral root number were quantified. Data are presented as means ± SD (n &gt; </w:t>
      </w:r>
      <w:r w:rsidR="00FF489D">
        <w:rPr>
          <w:rFonts w:ascii="Arial" w:hAnsi="Arial" w:cs="Arial"/>
          <w:sz w:val="24"/>
        </w:rPr>
        <w:t>2</w:t>
      </w:r>
      <w:r w:rsidR="00FF489D" w:rsidRPr="00A640B9">
        <w:rPr>
          <w:rFonts w:ascii="Arial" w:hAnsi="Arial" w:cs="Arial"/>
          <w:sz w:val="24"/>
        </w:rPr>
        <w:t>0). Three independent experiments were repeated with similar results. Asterisks indicate significant differences relative to W82. Two-sided Student</w:t>
      </w:r>
      <w:r w:rsidR="00FF489D" w:rsidRPr="00A640B9">
        <w:rPr>
          <w:rFonts w:ascii="Arial" w:hAnsi="Arial" w:cs="Arial" w:hint="eastAsia"/>
          <w:sz w:val="24"/>
        </w:rPr>
        <w:t>’</w:t>
      </w:r>
      <w:r w:rsidR="00FF489D" w:rsidRPr="00A640B9">
        <w:rPr>
          <w:rFonts w:ascii="Arial" w:hAnsi="Arial" w:cs="Arial"/>
          <w:sz w:val="24"/>
        </w:rPr>
        <w:t xml:space="preserve">s </w:t>
      </w:r>
      <w:r w:rsidR="00FF489D" w:rsidRPr="00A640B9">
        <w:rPr>
          <w:rFonts w:ascii="Arial" w:hAnsi="Arial" w:cs="Arial"/>
          <w:i/>
          <w:iCs/>
          <w:sz w:val="24"/>
        </w:rPr>
        <w:t>t</w:t>
      </w:r>
      <w:r w:rsidR="00FF489D" w:rsidRPr="00A640B9">
        <w:rPr>
          <w:rFonts w:ascii="Arial" w:hAnsi="Arial" w:cs="Arial"/>
          <w:sz w:val="24"/>
        </w:rPr>
        <w:t>-test, **</w:t>
      </w:r>
      <w:r w:rsidR="00FF489D" w:rsidRPr="00A640B9">
        <w:rPr>
          <w:rFonts w:ascii="Arial" w:hAnsi="Arial" w:cs="Arial"/>
          <w:i/>
          <w:iCs/>
          <w:sz w:val="24"/>
        </w:rPr>
        <w:t>p</w:t>
      </w:r>
      <w:r w:rsidR="00FF489D" w:rsidRPr="00A640B9">
        <w:rPr>
          <w:rFonts w:ascii="Arial" w:hAnsi="Arial" w:cs="Arial"/>
          <w:sz w:val="24"/>
        </w:rPr>
        <w:t xml:space="preserve"> &lt; 0.01, *</w:t>
      </w:r>
      <w:r w:rsidR="00484862" w:rsidRPr="00A640B9">
        <w:rPr>
          <w:rFonts w:ascii="Arial" w:hAnsi="Arial" w:cs="Arial"/>
          <w:sz w:val="24"/>
        </w:rPr>
        <w:t>*</w:t>
      </w:r>
      <w:r w:rsidR="00FF489D" w:rsidRPr="00A640B9">
        <w:rPr>
          <w:rFonts w:ascii="Arial" w:hAnsi="Arial" w:cs="Arial"/>
          <w:sz w:val="24"/>
        </w:rPr>
        <w:t>**</w:t>
      </w:r>
      <w:r w:rsidR="00FF489D" w:rsidRPr="00A640B9">
        <w:rPr>
          <w:rFonts w:ascii="Arial" w:hAnsi="Arial" w:cs="Arial"/>
          <w:i/>
          <w:iCs/>
          <w:sz w:val="24"/>
        </w:rPr>
        <w:t>p</w:t>
      </w:r>
      <w:r w:rsidR="00FF489D" w:rsidRPr="00A640B9">
        <w:rPr>
          <w:rFonts w:ascii="Arial" w:hAnsi="Arial" w:cs="Arial"/>
          <w:sz w:val="24"/>
        </w:rPr>
        <w:t xml:space="preserve"> &lt; 0.0</w:t>
      </w:r>
      <w:r w:rsidR="00484862">
        <w:rPr>
          <w:rFonts w:ascii="Arial" w:hAnsi="Arial" w:cs="Arial"/>
          <w:sz w:val="24"/>
        </w:rPr>
        <w:t>0</w:t>
      </w:r>
      <w:r w:rsidR="00FF489D" w:rsidRPr="00A640B9">
        <w:rPr>
          <w:rFonts w:ascii="Arial" w:hAnsi="Arial" w:cs="Arial"/>
          <w:sz w:val="24"/>
        </w:rPr>
        <w:t>01.</w:t>
      </w:r>
    </w:p>
    <w:p w14:paraId="23443550" w14:textId="6A43F198" w:rsidR="00B9682A" w:rsidRDefault="00FF489D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FF489D">
        <w:rPr>
          <w:rFonts w:ascii="Arial" w:eastAsiaTheme="minorEastAsia" w:hAnsi="Arial" w:cs="Arial"/>
          <w:b/>
          <w:sz w:val="22"/>
        </w:rPr>
        <w:t>(C)</w:t>
      </w:r>
      <w:r>
        <w:rPr>
          <w:rFonts w:ascii="Arial" w:eastAsiaTheme="minorEastAsia" w:hAnsi="Arial" w:cs="Arial"/>
          <w:sz w:val="22"/>
        </w:rPr>
        <w:t xml:space="preserve"> </w:t>
      </w:r>
      <w:r w:rsidR="00B9682A" w:rsidRPr="00B9682A">
        <w:rPr>
          <w:rFonts w:ascii="Arial" w:eastAsiaTheme="minorEastAsia" w:hAnsi="Arial" w:cs="Arial"/>
          <w:sz w:val="22"/>
        </w:rPr>
        <w:t xml:space="preserve">Expression of </w:t>
      </w:r>
      <w:r w:rsidR="00B9682A" w:rsidRPr="00B9682A">
        <w:rPr>
          <w:rFonts w:ascii="Arial" w:eastAsiaTheme="minorEastAsia" w:hAnsi="Arial" w:cs="Arial"/>
          <w:i/>
          <w:sz w:val="22"/>
        </w:rPr>
        <w:t>LBC</w:t>
      </w:r>
      <w:r w:rsidR="00B9682A" w:rsidRPr="00B9682A">
        <w:rPr>
          <w:rFonts w:ascii="Arial" w:eastAsiaTheme="minorEastAsia" w:hAnsi="Arial" w:cs="Arial"/>
          <w:sz w:val="22"/>
        </w:rPr>
        <w:t xml:space="preserve"> genes in W82 and </w:t>
      </w:r>
      <w:r w:rsidR="00FB583F" w:rsidRPr="00FB583F">
        <w:rPr>
          <w:rFonts w:ascii="Arial" w:eastAsiaTheme="minorEastAsia" w:hAnsi="Arial" w:cs="Arial"/>
          <w:bCs/>
          <w:i/>
          <w:sz w:val="22"/>
        </w:rPr>
        <w:t>Gmcre1s</w:t>
      </w:r>
      <w:r w:rsidR="00B9682A" w:rsidRPr="00B9682A">
        <w:rPr>
          <w:rFonts w:ascii="Arial" w:eastAsiaTheme="minorEastAsia" w:hAnsi="Arial" w:cs="Arial"/>
          <w:sz w:val="22"/>
        </w:rPr>
        <w:t xml:space="preserve"> nodules in bulk RNA-seq data. Two-tailed Student’s </w:t>
      </w:r>
      <w:r w:rsidR="00B9682A" w:rsidRPr="00B9682A">
        <w:rPr>
          <w:rFonts w:ascii="Arial" w:eastAsiaTheme="minorEastAsia" w:hAnsi="Arial" w:cs="Arial"/>
          <w:i/>
          <w:iCs/>
          <w:sz w:val="22"/>
        </w:rPr>
        <w:t>t</w:t>
      </w:r>
      <w:r w:rsidR="00B9682A" w:rsidRPr="00B9682A">
        <w:rPr>
          <w:rFonts w:ascii="Arial" w:eastAsiaTheme="minorEastAsia" w:hAnsi="Arial" w:cs="Arial"/>
          <w:sz w:val="22"/>
        </w:rPr>
        <w:t xml:space="preserve">-test, **, </w:t>
      </w:r>
      <w:r w:rsidR="00B9682A" w:rsidRPr="00B9682A">
        <w:rPr>
          <w:rFonts w:ascii="Arial" w:eastAsiaTheme="minorEastAsia" w:hAnsi="Arial" w:cs="Arial"/>
          <w:i/>
          <w:iCs/>
          <w:sz w:val="22"/>
        </w:rPr>
        <w:t>p</w:t>
      </w:r>
      <w:r w:rsidR="00B9682A" w:rsidRPr="00B9682A">
        <w:rPr>
          <w:rFonts w:ascii="Arial" w:eastAsiaTheme="minorEastAsia" w:hAnsi="Arial" w:cs="Arial"/>
          <w:sz w:val="22"/>
        </w:rPr>
        <w:t xml:space="preserve"> &lt; 0.01; ***, </w:t>
      </w:r>
      <w:r w:rsidR="00B9682A" w:rsidRPr="00B9682A">
        <w:rPr>
          <w:rFonts w:ascii="Arial" w:eastAsiaTheme="minorEastAsia" w:hAnsi="Arial" w:cs="Arial"/>
          <w:i/>
          <w:iCs/>
          <w:sz w:val="22"/>
        </w:rPr>
        <w:t>p</w:t>
      </w:r>
      <w:r w:rsidR="00B9682A" w:rsidRPr="00B9682A">
        <w:rPr>
          <w:rFonts w:ascii="Arial" w:eastAsiaTheme="minorEastAsia" w:hAnsi="Arial" w:cs="Arial"/>
          <w:sz w:val="22"/>
        </w:rPr>
        <w:t xml:space="preserve"> &lt; 0.001; ****, </w:t>
      </w:r>
      <w:r w:rsidR="00B9682A" w:rsidRPr="00B9682A">
        <w:rPr>
          <w:rFonts w:ascii="Arial" w:eastAsiaTheme="minorEastAsia" w:hAnsi="Arial" w:cs="Arial"/>
          <w:i/>
          <w:iCs/>
          <w:sz w:val="22"/>
        </w:rPr>
        <w:t>p</w:t>
      </w:r>
      <w:r w:rsidR="00B9682A" w:rsidRPr="00B9682A">
        <w:rPr>
          <w:rFonts w:ascii="Arial" w:eastAsiaTheme="minorEastAsia" w:hAnsi="Arial" w:cs="Arial"/>
          <w:sz w:val="22"/>
        </w:rPr>
        <w:t xml:space="preserve"> &lt; 0.001.</w:t>
      </w:r>
    </w:p>
    <w:p w14:paraId="79745D63" w14:textId="46E71E1C" w:rsidR="00484862" w:rsidRDefault="00484862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2B7AF070" w14:textId="1E592BD1" w:rsidR="00484862" w:rsidRDefault="00484862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5DF2A41A" w14:textId="5502CF00" w:rsidR="00484862" w:rsidRDefault="00484862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67CC256A" w14:textId="0943C0A2" w:rsidR="00484862" w:rsidRDefault="00484862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0741B2C3" w14:textId="1E5CC1AC" w:rsidR="00484862" w:rsidRDefault="00484862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677EAFD6" w14:textId="77777777" w:rsidR="00484862" w:rsidRPr="00B9682A" w:rsidRDefault="00484862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38601955" w14:textId="77777777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59B8B4B5" w14:textId="3DC42DED" w:rsidR="00B9682A" w:rsidRPr="00B9682A" w:rsidRDefault="001F1CE4" w:rsidP="00B9682A">
      <w:pPr>
        <w:ind w:firstLineChars="0" w:firstLine="0"/>
        <w:rPr>
          <w:rFonts w:ascii="Arial" w:eastAsiaTheme="minorEastAsia" w:hAnsi="Arial" w:cs="Arial"/>
          <w:sz w:val="22"/>
        </w:rPr>
      </w:pPr>
      <w:r>
        <w:rPr>
          <w:rFonts w:ascii="Arial" w:eastAsiaTheme="minorEastAsia" w:hAnsi="Arial" w:cs="Arial"/>
          <w:noProof/>
          <w:sz w:val="22"/>
        </w:rPr>
        <w:drawing>
          <wp:inline distT="0" distB="0" distL="0" distR="0" wp14:anchorId="2A22AE8C" wp14:editId="783A4BAB">
            <wp:extent cx="5274310" cy="2121535"/>
            <wp:effectExtent l="0" t="0" r="2540" b="0"/>
            <wp:docPr id="160897996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979969" name="图片 160897996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97400" w14:textId="77777777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sz w:val="22"/>
        </w:rPr>
      </w:pPr>
    </w:p>
    <w:p w14:paraId="05E3DB3A" w14:textId="33D3A501" w:rsidR="00B9682A" w:rsidRPr="00B9682A" w:rsidRDefault="00B9682A" w:rsidP="00B9682A">
      <w:pPr>
        <w:ind w:firstLineChars="0" w:firstLine="0"/>
        <w:rPr>
          <w:rFonts w:ascii="Arial" w:eastAsiaTheme="minorEastAsia" w:hAnsi="Arial" w:cs="Arial"/>
          <w:b/>
          <w:bCs/>
          <w:sz w:val="22"/>
        </w:rPr>
      </w:pPr>
      <w:r w:rsidRPr="00B9682A">
        <w:rPr>
          <w:rFonts w:ascii="Arial" w:eastAsiaTheme="minorEastAsia" w:hAnsi="Arial" w:cs="Arial"/>
          <w:b/>
          <w:bCs/>
          <w:sz w:val="22"/>
        </w:rPr>
        <w:t xml:space="preserve">Figure S9. The proportion of spliced </w:t>
      </w:r>
      <w:r w:rsidRPr="00B9682A">
        <w:rPr>
          <w:rFonts w:ascii="Arial" w:eastAsiaTheme="minorEastAsia" w:hAnsi="Arial" w:cs="Arial" w:hint="eastAsia"/>
          <w:b/>
          <w:bCs/>
          <w:sz w:val="22"/>
        </w:rPr>
        <w:t>a</w:t>
      </w:r>
      <w:r w:rsidRPr="00B9682A">
        <w:rPr>
          <w:rFonts w:ascii="Arial" w:eastAsiaTheme="minorEastAsia" w:hAnsi="Arial" w:cs="Arial"/>
          <w:b/>
          <w:bCs/>
          <w:sz w:val="22"/>
        </w:rPr>
        <w:t>nd unspliced transcripts in soybean roots and nodules</w:t>
      </w:r>
    </w:p>
    <w:p w14:paraId="115DEE87" w14:textId="32CA8916" w:rsidR="00B9682A" w:rsidRPr="00B9682A" w:rsidRDefault="00B36B0C" w:rsidP="00B9682A">
      <w:pPr>
        <w:ind w:firstLineChars="0" w:firstLine="0"/>
        <w:rPr>
          <w:rFonts w:ascii="Arial" w:eastAsiaTheme="minorEastAsia" w:hAnsi="Arial" w:cs="Arial"/>
          <w:sz w:val="22"/>
        </w:rPr>
      </w:pP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A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The proportions of spliced and unspliced transcripts in the N group.</w:t>
      </w:r>
    </w:p>
    <w:p w14:paraId="34178B3E" w14:textId="4E627551" w:rsidR="00CF1BD0" w:rsidRPr="00CF1BD0" w:rsidRDefault="00B36B0C" w:rsidP="00CF1BD0">
      <w:pPr>
        <w:ind w:firstLineChars="0" w:firstLine="0"/>
        <w:rPr>
          <w:rFonts w:ascii="Arial" w:eastAsiaTheme="minorEastAsia" w:hAnsi="Arial" w:cs="Arial"/>
          <w:sz w:val="22"/>
        </w:rPr>
      </w:pPr>
      <w:r w:rsidRPr="00B36B0C">
        <w:rPr>
          <w:rFonts w:ascii="Arial" w:eastAsiaTheme="minorEastAsia" w:hAnsi="Arial" w:cs="Arial"/>
          <w:b/>
          <w:bCs/>
          <w:sz w:val="22"/>
        </w:rPr>
        <w:t>(</w:t>
      </w:r>
      <w:r w:rsidR="00B9682A" w:rsidRPr="00B9682A">
        <w:rPr>
          <w:rFonts w:ascii="Arial" w:eastAsiaTheme="minorEastAsia" w:hAnsi="Arial" w:cs="Arial"/>
          <w:b/>
          <w:bCs/>
          <w:sz w:val="22"/>
        </w:rPr>
        <w:t>B</w:t>
      </w:r>
      <w:r w:rsidRPr="00B36B0C">
        <w:rPr>
          <w:rFonts w:ascii="Arial" w:eastAsiaTheme="minorEastAsia" w:hAnsi="Arial" w:cs="Arial"/>
          <w:b/>
          <w:bCs/>
          <w:sz w:val="22"/>
        </w:rPr>
        <w:t>)</w:t>
      </w:r>
      <w:r w:rsidR="00B9682A" w:rsidRPr="00B9682A">
        <w:rPr>
          <w:rFonts w:ascii="Arial" w:eastAsiaTheme="minorEastAsia" w:hAnsi="Arial" w:cs="Arial"/>
          <w:sz w:val="22"/>
        </w:rPr>
        <w:t xml:space="preserve"> Similar to (A), presenting results for individual cell types.</w:t>
      </w:r>
    </w:p>
    <w:sectPr w:rsidR="00CF1BD0" w:rsidRPr="00CF1BD0" w:rsidSect="00CF1BD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FB880" w14:textId="77777777" w:rsidR="00356F32" w:rsidRDefault="00356F32">
      <w:pPr>
        <w:spacing w:line="240" w:lineRule="auto"/>
        <w:ind w:firstLine="420"/>
      </w:pPr>
      <w:r>
        <w:separator/>
      </w:r>
    </w:p>
  </w:endnote>
  <w:endnote w:type="continuationSeparator" w:id="0">
    <w:p w14:paraId="61BC3B47" w14:textId="77777777" w:rsidR="00356F32" w:rsidRDefault="00356F32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1171D" w14:textId="77777777" w:rsidR="007578A8" w:rsidRDefault="007578A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1740655"/>
      <w:docPartObj>
        <w:docPartGallery w:val="Page Numbers (Bottom of Page)"/>
        <w:docPartUnique/>
      </w:docPartObj>
    </w:sdtPr>
    <w:sdtEndPr/>
    <w:sdtContent>
      <w:p w14:paraId="392120C0" w14:textId="22A48D37" w:rsidR="00572E5F" w:rsidRDefault="006E40C5">
        <w:pPr>
          <w:pStyle w:val="a3"/>
          <w:ind w:firstLine="42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F32" w:rsidRPr="00356F32">
          <w:rPr>
            <w:noProof/>
            <w:lang w:val="zh-CN"/>
          </w:rPr>
          <w:t>1</w:t>
        </w:r>
        <w:r>
          <w:fldChar w:fldCharType="end"/>
        </w:r>
      </w:p>
    </w:sdtContent>
  </w:sdt>
  <w:p w14:paraId="46F23387" w14:textId="77777777" w:rsidR="00572E5F" w:rsidRDefault="00356F3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8E26D" w14:textId="77777777" w:rsidR="007578A8" w:rsidRDefault="007578A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DD014" w14:textId="77777777" w:rsidR="00356F32" w:rsidRDefault="00356F32">
      <w:pPr>
        <w:spacing w:line="240" w:lineRule="auto"/>
        <w:ind w:firstLine="420"/>
      </w:pPr>
      <w:r>
        <w:separator/>
      </w:r>
    </w:p>
  </w:footnote>
  <w:footnote w:type="continuationSeparator" w:id="0">
    <w:p w14:paraId="1E55C537" w14:textId="77777777" w:rsidR="00356F32" w:rsidRDefault="00356F32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9BD53" w14:textId="77777777" w:rsidR="007578A8" w:rsidRDefault="007578A8">
    <w:pPr>
      <w:pStyle w:val="a9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5EE25" w14:textId="77777777" w:rsidR="007578A8" w:rsidRDefault="007578A8">
    <w:pPr>
      <w:pStyle w:val="a9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900BE" w14:textId="77777777" w:rsidR="007578A8" w:rsidRDefault="007578A8">
    <w:pPr>
      <w:pStyle w:val="a9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C6FDB"/>
    <w:multiLevelType w:val="hybridMultilevel"/>
    <w:tmpl w:val="DAB4A55E"/>
    <w:lvl w:ilvl="0" w:tplc="A966521E">
      <w:start w:val="1"/>
      <w:numFmt w:val="decimal"/>
      <w:lvlText w:val="%1. 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A7E34F9"/>
    <w:multiLevelType w:val="hybridMultilevel"/>
    <w:tmpl w:val="E2929C60"/>
    <w:lvl w:ilvl="0" w:tplc="2F729EBA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F23275C"/>
    <w:multiLevelType w:val="hybridMultilevel"/>
    <w:tmpl w:val="04A443E4"/>
    <w:lvl w:ilvl="0" w:tplc="1568A5B6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B7B56FF"/>
    <w:multiLevelType w:val="hybridMultilevel"/>
    <w:tmpl w:val="51628B9E"/>
    <w:lvl w:ilvl="0" w:tplc="8B884E24">
      <w:start w:val="1"/>
      <w:numFmt w:val="decimal"/>
      <w:pStyle w:val="1"/>
      <w:lvlText w:val="第%1章"/>
      <w:lvlJc w:val="left"/>
      <w:pPr>
        <w:ind w:left="420" w:hanging="420"/>
      </w:pPr>
      <w:rPr>
        <w:rFonts w:ascii="Times New Roman" w:eastAsia="黑体" w:hAnsi="Times New Roman" w:hint="default"/>
        <w:b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1"/>
  </w:num>
  <w:num w:numId="11">
    <w:abstractNumId w:val="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82A"/>
    <w:rsid w:val="001110CB"/>
    <w:rsid w:val="00120CA6"/>
    <w:rsid w:val="001B67B4"/>
    <w:rsid w:val="001F1CE4"/>
    <w:rsid w:val="00356F32"/>
    <w:rsid w:val="00465568"/>
    <w:rsid w:val="00484862"/>
    <w:rsid w:val="00523B70"/>
    <w:rsid w:val="005855EF"/>
    <w:rsid w:val="006E40C5"/>
    <w:rsid w:val="007578A8"/>
    <w:rsid w:val="007B4319"/>
    <w:rsid w:val="009B7EC1"/>
    <w:rsid w:val="009D3BC7"/>
    <w:rsid w:val="009D40B4"/>
    <w:rsid w:val="009D6297"/>
    <w:rsid w:val="00B36B0C"/>
    <w:rsid w:val="00B54728"/>
    <w:rsid w:val="00B65A54"/>
    <w:rsid w:val="00B9682A"/>
    <w:rsid w:val="00C0686F"/>
    <w:rsid w:val="00CF1BD0"/>
    <w:rsid w:val="00D37B53"/>
    <w:rsid w:val="00E83B96"/>
    <w:rsid w:val="00FB583F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918EEA"/>
  <w15:chartTrackingRefBased/>
  <w15:docId w15:val="{BACD1BEF-EBAD-4BE3-8A8C-8AAE16B77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B70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</w:rPr>
  </w:style>
  <w:style w:type="paragraph" w:styleId="1">
    <w:name w:val="heading 1"/>
    <w:aliases w:val="1级标题"/>
    <w:basedOn w:val="a"/>
    <w:next w:val="a"/>
    <w:link w:val="10"/>
    <w:autoRedefine/>
    <w:uiPriority w:val="9"/>
    <w:qFormat/>
    <w:rsid w:val="009B7EC1"/>
    <w:pPr>
      <w:keepNext/>
      <w:keepLines/>
      <w:numPr>
        <w:numId w:val="1"/>
      </w:numPr>
      <w:spacing w:before="480" w:after="360" w:line="240" w:lineRule="auto"/>
      <w:ind w:firstLineChars="0" w:firstLine="0"/>
      <w:jc w:val="center"/>
      <w:outlineLvl w:val="0"/>
    </w:pPr>
    <w:rPr>
      <w:rFonts w:eastAsia="黑体"/>
      <w:b/>
      <w:bCs/>
      <w:kern w:val="44"/>
      <w:sz w:val="28"/>
      <w:szCs w:val="44"/>
    </w:rPr>
  </w:style>
  <w:style w:type="paragraph" w:styleId="2">
    <w:name w:val="heading 2"/>
    <w:aliases w:val="2级标题"/>
    <w:basedOn w:val="a"/>
    <w:next w:val="a"/>
    <w:link w:val="20"/>
    <w:uiPriority w:val="9"/>
    <w:unhideWhenUsed/>
    <w:qFormat/>
    <w:rsid w:val="00465568"/>
    <w:pPr>
      <w:keepNext/>
      <w:keepLines/>
      <w:spacing w:before="480" w:after="120" w:line="240" w:lineRule="auto"/>
      <w:ind w:left="420" w:firstLineChars="0" w:firstLine="0"/>
      <w:jc w:val="left"/>
      <w:outlineLvl w:val="1"/>
    </w:pPr>
    <w:rPr>
      <w:rFonts w:asciiTheme="majorHAnsi" w:eastAsia="黑体" w:hAnsiTheme="majorHAnsi" w:cstheme="majorBidi"/>
      <w:b/>
      <w:bCs/>
      <w:sz w:val="24"/>
      <w:szCs w:val="32"/>
    </w:rPr>
  </w:style>
  <w:style w:type="paragraph" w:styleId="3">
    <w:name w:val="heading 3"/>
    <w:aliases w:val="3级标题"/>
    <w:basedOn w:val="a"/>
    <w:next w:val="a"/>
    <w:link w:val="30"/>
    <w:uiPriority w:val="9"/>
    <w:unhideWhenUsed/>
    <w:qFormat/>
    <w:rsid w:val="00465568"/>
    <w:pPr>
      <w:keepNext/>
      <w:keepLines/>
      <w:spacing w:before="240" w:after="120" w:line="240" w:lineRule="auto"/>
      <w:ind w:left="420" w:firstLineChars="0" w:firstLine="0"/>
      <w:jc w:val="left"/>
      <w:outlineLvl w:val="2"/>
    </w:pPr>
    <w:rPr>
      <w:rFonts w:asciiTheme="minorHAnsi" w:eastAsia="黑体" w:hAnsiTheme="minorHAns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1级标题 字符"/>
    <w:basedOn w:val="a0"/>
    <w:link w:val="1"/>
    <w:uiPriority w:val="9"/>
    <w:rsid w:val="009B7EC1"/>
    <w:rPr>
      <w:rFonts w:ascii="Times New Roman" w:eastAsia="黑体" w:hAnsi="Times New Roman"/>
      <w:b/>
      <w:bCs/>
      <w:kern w:val="44"/>
      <w:sz w:val="28"/>
      <w:szCs w:val="44"/>
    </w:rPr>
  </w:style>
  <w:style w:type="character" w:customStyle="1" w:styleId="20">
    <w:name w:val="标题 2 字符"/>
    <w:aliases w:val="2级标题 字符"/>
    <w:basedOn w:val="a0"/>
    <w:link w:val="2"/>
    <w:uiPriority w:val="9"/>
    <w:rsid w:val="00465568"/>
    <w:rPr>
      <w:rFonts w:asciiTheme="majorHAnsi" w:eastAsia="黑体" w:hAnsiTheme="majorHAnsi" w:cstheme="majorBidi"/>
      <w:b/>
      <w:bCs/>
      <w:sz w:val="24"/>
      <w:szCs w:val="32"/>
    </w:rPr>
  </w:style>
  <w:style w:type="paragraph" w:customStyle="1" w:styleId="EndNoteBibliography">
    <w:name w:val="EndNote Bibliography"/>
    <w:basedOn w:val="a"/>
    <w:link w:val="EndNoteBibliography0"/>
    <w:rsid w:val="009D6297"/>
    <w:pPr>
      <w:snapToGrid w:val="0"/>
      <w:spacing w:afterLines="50" w:after="50" w:line="240" w:lineRule="auto"/>
      <w:ind w:firstLineChars="0" w:firstLine="0"/>
    </w:pPr>
    <w:rPr>
      <w:rFonts w:cs="Times New Roman"/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9D6297"/>
    <w:rPr>
      <w:rFonts w:ascii="Times New Roman" w:eastAsia="宋体" w:hAnsi="Times New Roman" w:cs="Times New Roman"/>
      <w:noProof/>
      <w:sz w:val="24"/>
    </w:rPr>
  </w:style>
  <w:style w:type="character" w:customStyle="1" w:styleId="30">
    <w:name w:val="标题 3 字符"/>
    <w:aliases w:val="3级标题 字符"/>
    <w:basedOn w:val="a0"/>
    <w:link w:val="3"/>
    <w:uiPriority w:val="9"/>
    <w:rsid w:val="00465568"/>
    <w:rPr>
      <w:rFonts w:eastAsia="黑体"/>
      <w:b/>
      <w:bCs/>
      <w:sz w:val="24"/>
      <w:szCs w:val="32"/>
    </w:rPr>
  </w:style>
  <w:style w:type="paragraph" w:styleId="a3">
    <w:name w:val="footer"/>
    <w:basedOn w:val="a"/>
    <w:link w:val="a4"/>
    <w:uiPriority w:val="99"/>
    <w:unhideWhenUsed/>
    <w:rsid w:val="00B9682A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B9682A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B9682A"/>
  </w:style>
  <w:style w:type="table" w:styleId="a6">
    <w:name w:val="Table Grid"/>
    <w:basedOn w:val="a1"/>
    <w:uiPriority w:val="39"/>
    <w:rsid w:val="00CF1B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CF1BD0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CF1BD0"/>
    <w:rPr>
      <w:color w:val="954F72"/>
      <w:u w:val="single"/>
    </w:rPr>
  </w:style>
  <w:style w:type="paragraph" w:customStyle="1" w:styleId="msonormal0">
    <w:name w:val="msonormal"/>
    <w:basedOn w:val="a"/>
    <w:rsid w:val="00CF1BD0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CF1BD0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6">
    <w:name w:val="xl66"/>
    <w:basedOn w:val="a"/>
    <w:rsid w:val="00CF1BD0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Arial" w:hAnsi="Arial" w:cs="Arial"/>
      <w:kern w:val="0"/>
      <w:sz w:val="24"/>
      <w:szCs w:val="24"/>
    </w:rPr>
  </w:style>
  <w:style w:type="paragraph" w:customStyle="1" w:styleId="xl67">
    <w:name w:val="xl67"/>
    <w:basedOn w:val="a"/>
    <w:rsid w:val="00CF1BD0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Arial" w:hAnsi="Arial" w:cs="Arial"/>
      <w:b/>
      <w:bCs/>
      <w:kern w:val="0"/>
      <w:sz w:val="24"/>
      <w:szCs w:val="24"/>
    </w:rPr>
  </w:style>
  <w:style w:type="paragraph" w:customStyle="1" w:styleId="xl68">
    <w:name w:val="xl68"/>
    <w:basedOn w:val="a"/>
    <w:rsid w:val="00CF1BD0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Arial" w:hAnsi="Arial" w:cs="Arial"/>
      <w:i/>
      <w:iCs/>
      <w:kern w:val="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7578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7578A8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2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en@genetics.ac.cn" TargetMode="External"/><Relationship Id="rId13" Type="http://schemas.openxmlformats.org/officeDocument/2006/relationships/image" Target="media/image5.tif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mailto:wfqian@genetics.ac.cn" TargetMode="Externa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tif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tiff"/><Relationship Id="rId23" Type="http://schemas.openxmlformats.org/officeDocument/2006/relationships/footer" Target="footer3.xml"/><Relationship Id="rId10" Type="http://schemas.openxmlformats.org/officeDocument/2006/relationships/image" Target="media/image2.tiff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12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Baocheng</dc:creator>
  <cp:keywords/>
  <dc:description/>
  <cp:lastModifiedBy>TJJ</cp:lastModifiedBy>
  <cp:revision>11</cp:revision>
  <dcterms:created xsi:type="dcterms:W3CDTF">2023-04-14T00:01:00Z</dcterms:created>
  <dcterms:modified xsi:type="dcterms:W3CDTF">2023-04-17T03:06:00Z</dcterms:modified>
</cp:coreProperties>
</file>