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40A03" w14:textId="321825CD" w:rsidR="001937BD" w:rsidRPr="00690183" w:rsidRDefault="001937BD" w:rsidP="008D6384">
      <w:pPr>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t>Supplemental Figur</w:t>
      </w:r>
      <w:r w:rsidR="00D3163B" w:rsidRPr="00690183">
        <w:rPr>
          <w:rFonts w:ascii="Times New Roman" w:eastAsia="Times New Roman" w:hAnsi="Times New Roman" w:cs="Times New Roman"/>
          <w:b/>
          <w:color w:val="000000"/>
          <w:sz w:val="22"/>
          <w:szCs w:val="22"/>
        </w:rPr>
        <w:t>es</w:t>
      </w:r>
    </w:p>
    <w:p w14:paraId="5740DF91" w14:textId="45128FE1" w:rsidR="001937BD" w:rsidRPr="00256D2D" w:rsidRDefault="005E682A" w:rsidP="008D6384">
      <w:pPr>
        <w:widowControl w:val="0"/>
        <w:pBdr>
          <w:top w:val="nil"/>
          <w:left w:val="nil"/>
          <w:bottom w:val="nil"/>
          <w:right w:val="nil"/>
          <w:between w:val="nil"/>
        </w:pBdr>
        <w:tabs>
          <w:tab w:val="left" w:pos="3552"/>
        </w:tabs>
        <w:spacing w:line="360"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noProof/>
          <w:color w:val="000000"/>
          <w:sz w:val="22"/>
          <w:szCs w:val="22"/>
        </w:rPr>
        <w:drawing>
          <wp:inline distT="0" distB="0" distL="0" distR="0" wp14:anchorId="4026F104" wp14:editId="78D2ABB7">
            <wp:extent cx="3854450" cy="3067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54450" cy="3067050"/>
                    </a:xfrm>
                    <a:prstGeom prst="rect">
                      <a:avLst/>
                    </a:prstGeom>
                    <a:noFill/>
                    <a:ln>
                      <a:noFill/>
                    </a:ln>
                  </pic:spPr>
                </pic:pic>
              </a:graphicData>
            </a:graphic>
          </wp:inline>
        </w:drawing>
      </w:r>
    </w:p>
    <w:p w14:paraId="276B3F2C" w14:textId="0410DC68" w:rsidR="001937BD" w:rsidRPr="00690183" w:rsidRDefault="001937BD" w:rsidP="008D6384">
      <w:pPr>
        <w:widowControl w:val="0"/>
        <w:pBdr>
          <w:top w:val="nil"/>
          <w:left w:val="nil"/>
          <w:bottom w:val="nil"/>
          <w:right w:val="nil"/>
          <w:between w:val="nil"/>
        </w:pBdr>
        <w:tabs>
          <w:tab w:val="left" w:pos="3552"/>
        </w:tabs>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t>Figure S1.</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Correlation analysis of gene expression levels between replicates.</w:t>
      </w:r>
      <w:r w:rsidRPr="00690183">
        <w:rPr>
          <w:rFonts w:ascii="Times New Roman" w:eastAsia="Times New Roman" w:hAnsi="Times New Roman" w:cs="Times New Roman"/>
          <w:color w:val="000000"/>
          <w:sz w:val="22"/>
          <w:szCs w:val="22"/>
        </w:rPr>
        <w:t xml:space="preserve"> Samples at each anther stage have two or three biological replicates. We calculated the expression levels (FPKM) for each gene in each replicate, separately and then analyzed the correlation coefficient between every two replicates by using </w:t>
      </w:r>
      <w:r w:rsidR="00412669">
        <w:rPr>
          <w:rFonts w:ascii="Times New Roman" w:eastAsia="Times New Roman" w:hAnsi="Times New Roman" w:cs="Times New Roman"/>
          <w:color w:val="000000"/>
          <w:sz w:val="22"/>
          <w:szCs w:val="22"/>
        </w:rPr>
        <w:t>L</w:t>
      </w:r>
      <w:r w:rsidRPr="00690183">
        <w:rPr>
          <w:rFonts w:ascii="Times New Roman" w:eastAsia="Times New Roman" w:hAnsi="Times New Roman" w:cs="Times New Roman"/>
          <w:color w:val="000000"/>
          <w:sz w:val="22"/>
          <w:szCs w:val="22"/>
        </w:rPr>
        <w:t>og</w:t>
      </w:r>
      <w:r w:rsidRPr="0032293E">
        <w:rPr>
          <w:rFonts w:ascii="Times New Roman" w:eastAsia="Times New Roman" w:hAnsi="Times New Roman" w:cs="Times New Roman"/>
          <w:color w:val="000000"/>
          <w:sz w:val="22"/>
          <w:szCs w:val="22"/>
          <w:vertAlign w:val="subscript"/>
        </w:rPr>
        <w:t>2</w:t>
      </w:r>
      <w:r w:rsidRPr="00690183">
        <w:rPr>
          <w:rFonts w:ascii="Times New Roman" w:eastAsia="Times New Roman" w:hAnsi="Times New Roman" w:cs="Times New Roman"/>
          <w:color w:val="000000"/>
          <w:sz w:val="22"/>
          <w:szCs w:val="22"/>
        </w:rPr>
        <w:t xml:space="preserve"> (FPKM+0.01) strategy.</w:t>
      </w:r>
      <w:r w:rsidR="003763F1" w:rsidRPr="00690183">
        <w:rPr>
          <w:rFonts w:ascii="Times New Roman" w:eastAsiaTheme="minorEastAsia" w:hAnsi="Times New Roman" w:cs="Times New Roman"/>
          <w:color w:val="000000"/>
          <w:sz w:val="22"/>
          <w:szCs w:val="22"/>
        </w:rPr>
        <w:br w:type="page"/>
      </w:r>
    </w:p>
    <w:p w14:paraId="37299CAF" w14:textId="3246DD69" w:rsidR="001937BD" w:rsidRPr="00690183" w:rsidRDefault="005E682A" w:rsidP="008D6384">
      <w:pPr>
        <w:widowControl w:val="0"/>
        <w:pBdr>
          <w:top w:val="nil"/>
          <w:left w:val="nil"/>
          <w:bottom w:val="nil"/>
          <w:right w:val="nil"/>
          <w:between w:val="nil"/>
        </w:pBdr>
        <w:tabs>
          <w:tab w:val="left" w:pos="3552"/>
        </w:tabs>
        <w:spacing w:line="360" w:lineRule="auto"/>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noProof/>
          <w:color w:val="000000"/>
          <w:sz w:val="22"/>
          <w:szCs w:val="22"/>
        </w:rPr>
        <w:lastRenderedPageBreak/>
        <w:drawing>
          <wp:inline distT="0" distB="0" distL="0" distR="0" wp14:anchorId="5392CE5E" wp14:editId="78ECDF7E">
            <wp:extent cx="3714750" cy="2057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14750" cy="2057400"/>
                    </a:xfrm>
                    <a:prstGeom prst="rect">
                      <a:avLst/>
                    </a:prstGeom>
                    <a:noFill/>
                    <a:ln>
                      <a:noFill/>
                    </a:ln>
                  </pic:spPr>
                </pic:pic>
              </a:graphicData>
            </a:graphic>
          </wp:inline>
        </w:drawing>
      </w:r>
    </w:p>
    <w:p w14:paraId="5B2AC1CD" w14:textId="33156D13" w:rsidR="001937BD" w:rsidRPr="00690183" w:rsidRDefault="001937BD" w:rsidP="008D6384">
      <w:pPr>
        <w:widowControl w:val="0"/>
        <w:pBdr>
          <w:top w:val="nil"/>
          <w:left w:val="nil"/>
          <w:bottom w:val="nil"/>
          <w:right w:val="nil"/>
          <w:between w:val="nil"/>
        </w:pBdr>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t>Figure S2.</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The number of genes expressed among different samples.</w:t>
      </w:r>
      <w:r w:rsidRPr="00690183">
        <w:rPr>
          <w:rFonts w:ascii="Times New Roman" w:eastAsia="Times New Roman" w:hAnsi="Times New Roman" w:cs="Times New Roman"/>
          <w:color w:val="000000"/>
          <w:sz w:val="22"/>
          <w:szCs w:val="22"/>
        </w:rPr>
        <w:t xml:space="preserve"> The histogram exhibits the number of TFs (yellow) and non-TF genes (green), and the number of TFs were marked. Only genes with FPKM ≥ 1 were considered.</w:t>
      </w:r>
      <w:r w:rsidR="003763F1" w:rsidRPr="00690183">
        <w:rPr>
          <w:rFonts w:ascii="Times New Roman" w:eastAsiaTheme="minorEastAsia" w:hAnsi="Times New Roman" w:cs="Times New Roman"/>
          <w:color w:val="000000"/>
          <w:sz w:val="22"/>
          <w:szCs w:val="22"/>
        </w:rPr>
        <w:br w:type="page"/>
      </w:r>
    </w:p>
    <w:p w14:paraId="2D53DDD3" w14:textId="75092B98" w:rsidR="001937BD" w:rsidRPr="00690183" w:rsidRDefault="005E682A" w:rsidP="008D6384">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drawing>
          <wp:inline distT="0" distB="0" distL="0" distR="0" wp14:anchorId="300D6F40" wp14:editId="7D53058F">
            <wp:extent cx="5314950" cy="40132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4950" cy="4013200"/>
                    </a:xfrm>
                    <a:prstGeom prst="rect">
                      <a:avLst/>
                    </a:prstGeom>
                    <a:noFill/>
                    <a:ln>
                      <a:noFill/>
                    </a:ln>
                  </pic:spPr>
                </pic:pic>
              </a:graphicData>
            </a:graphic>
          </wp:inline>
        </w:drawing>
      </w:r>
    </w:p>
    <w:p w14:paraId="77D3D38C" w14:textId="5AE8E0B1" w:rsidR="001937BD" w:rsidRP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Figure S3.</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Validation of RNA-seq data with known genes.</w:t>
      </w:r>
      <w:r w:rsidRPr="00690183">
        <w:rPr>
          <w:rFonts w:ascii="Times New Roman" w:eastAsia="Times New Roman" w:hAnsi="Times New Roman" w:cs="Times New Roman"/>
          <w:color w:val="000000"/>
          <w:sz w:val="22"/>
          <w:szCs w:val="22"/>
        </w:rPr>
        <w:t xml:space="preserve"> The expression patterns of known genes preferentially expressed at certain specific stage in both Chang7-2 (A) and W23 (B) during </w:t>
      </w:r>
      <w:proofErr w:type="spellStart"/>
      <w:r w:rsidRPr="00690183">
        <w:rPr>
          <w:rFonts w:ascii="Times New Roman" w:eastAsia="Times New Roman" w:hAnsi="Times New Roman" w:cs="Times New Roman"/>
          <w:color w:val="000000"/>
          <w:sz w:val="22"/>
          <w:szCs w:val="22"/>
        </w:rPr>
        <w:t>anther</w:t>
      </w:r>
      <w:proofErr w:type="spellEnd"/>
      <w:r w:rsidRPr="00690183">
        <w:rPr>
          <w:rFonts w:ascii="Times New Roman" w:eastAsia="Times New Roman" w:hAnsi="Times New Roman" w:cs="Times New Roman"/>
          <w:color w:val="000000"/>
          <w:sz w:val="22"/>
          <w:szCs w:val="22"/>
        </w:rPr>
        <w:t xml:space="preserve"> development.</w:t>
      </w:r>
      <w:r w:rsidRPr="00690183">
        <w:rPr>
          <w:rFonts w:ascii="Times New Roman" w:eastAsia="Times New Roman" w:hAnsi="Times New Roman" w:cs="Times New Roman"/>
          <w:color w:val="000000"/>
          <w:sz w:val="22"/>
          <w:szCs w:val="22"/>
        </w:rPr>
        <w:br w:type="page"/>
      </w:r>
    </w:p>
    <w:p w14:paraId="1467916E" w14:textId="3154BCB0" w:rsidR="001937BD" w:rsidRPr="00690183" w:rsidRDefault="005E682A" w:rsidP="008D6384">
      <w:pPr>
        <w:widowControl w:val="0"/>
        <w:pBdr>
          <w:top w:val="nil"/>
          <w:left w:val="nil"/>
          <w:bottom w:val="nil"/>
          <w:right w:val="nil"/>
          <w:between w:val="nil"/>
        </w:pBdr>
        <w:spacing w:line="360" w:lineRule="auto"/>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noProof/>
          <w:color w:val="000000"/>
          <w:sz w:val="22"/>
          <w:szCs w:val="22"/>
        </w:rPr>
        <w:lastRenderedPageBreak/>
        <w:drawing>
          <wp:inline distT="0" distB="0" distL="0" distR="0" wp14:anchorId="106A7D02" wp14:editId="31269CA9">
            <wp:extent cx="2165350" cy="170815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5350" cy="1708150"/>
                    </a:xfrm>
                    <a:prstGeom prst="rect">
                      <a:avLst/>
                    </a:prstGeom>
                    <a:noFill/>
                    <a:ln>
                      <a:noFill/>
                    </a:ln>
                  </pic:spPr>
                </pic:pic>
              </a:graphicData>
            </a:graphic>
          </wp:inline>
        </w:drawing>
      </w:r>
    </w:p>
    <w:p w14:paraId="76BBA794" w14:textId="08069217" w:rsidR="001937BD" w:rsidRP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Figure S4.</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PCA analysis of the transcriptomes of anther and pollen samples.</w:t>
      </w:r>
      <w:r w:rsidRPr="00690183">
        <w:rPr>
          <w:rFonts w:ascii="Times New Roman" w:eastAsia="Times New Roman" w:hAnsi="Times New Roman" w:cs="Times New Roman"/>
          <w:color w:val="000000"/>
          <w:sz w:val="22"/>
          <w:szCs w:val="22"/>
        </w:rPr>
        <w:t xml:space="preserve"> Log</w:t>
      </w:r>
      <w:r w:rsidRPr="0032293E">
        <w:rPr>
          <w:rFonts w:ascii="Times New Roman" w:eastAsia="Times New Roman" w:hAnsi="Times New Roman" w:cs="Times New Roman"/>
          <w:color w:val="000000"/>
          <w:sz w:val="22"/>
          <w:szCs w:val="22"/>
          <w:vertAlign w:val="subscript"/>
        </w:rPr>
        <w:t>2</w:t>
      </w:r>
      <w:r w:rsidRPr="00690183">
        <w:rPr>
          <w:rFonts w:ascii="Times New Roman" w:eastAsia="Times New Roman" w:hAnsi="Times New Roman" w:cs="Times New Roman"/>
          <w:color w:val="000000"/>
          <w:sz w:val="22"/>
          <w:szCs w:val="22"/>
        </w:rPr>
        <w:t xml:space="preserve"> (FPKM+0.01) of genes expressed in at least one sample (FPKM ≥ 1) were used for PCA analysis.</w:t>
      </w:r>
      <w:r w:rsidRPr="00690183">
        <w:rPr>
          <w:rFonts w:ascii="Times New Roman" w:eastAsia="Times New Roman" w:hAnsi="Times New Roman" w:cs="Times New Roman"/>
          <w:color w:val="000000"/>
          <w:sz w:val="22"/>
          <w:szCs w:val="22"/>
        </w:rPr>
        <w:br w:type="page"/>
      </w:r>
    </w:p>
    <w:p w14:paraId="1818C2CB" w14:textId="0BED99A9" w:rsidR="001937BD" w:rsidRPr="00690183" w:rsidRDefault="005E682A" w:rsidP="008D6384">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drawing>
          <wp:inline distT="0" distB="0" distL="0" distR="0" wp14:anchorId="2B276D03" wp14:editId="1D3EC3E3">
            <wp:extent cx="4368800" cy="14097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8800" cy="1409700"/>
                    </a:xfrm>
                    <a:prstGeom prst="rect">
                      <a:avLst/>
                    </a:prstGeom>
                    <a:noFill/>
                    <a:ln>
                      <a:noFill/>
                    </a:ln>
                  </pic:spPr>
                </pic:pic>
              </a:graphicData>
            </a:graphic>
          </wp:inline>
        </w:drawing>
      </w:r>
    </w:p>
    <w:p w14:paraId="01D6986F" w14:textId="2593CE85" w:rsidR="0032293E" w:rsidRDefault="001937BD" w:rsidP="0032293E">
      <w:pPr>
        <w:widowControl w:val="0"/>
        <w:pBdr>
          <w:top w:val="nil"/>
          <w:left w:val="nil"/>
          <w:bottom w:val="nil"/>
          <w:right w:val="nil"/>
          <w:between w:val="nil"/>
        </w:pBdr>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t>Figure S5.</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Transcriptome relationships among anther samples from maize W23 inbred line.</w:t>
      </w:r>
      <w:r w:rsidRPr="00690183">
        <w:rPr>
          <w:rFonts w:ascii="Times New Roman" w:eastAsia="Times New Roman" w:hAnsi="Times New Roman" w:cs="Times New Roman"/>
          <w:color w:val="000000"/>
          <w:sz w:val="22"/>
          <w:szCs w:val="22"/>
        </w:rPr>
        <w:t xml:space="preserve"> The hierarchical clustering (A) and PCA (B) analysis graphically display the developmental phases</w:t>
      </w:r>
      <w:r w:rsidR="006A5B84">
        <w:rPr>
          <w:rFonts w:ascii="Times New Roman" w:eastAsia="Times New Roman" w:hAnsi="Times New Roman" w:cs="Times New Roman"/>
          <w:color w:val="000000"/>
          <w:sz w:val="22"/>
          <w:szCs w:val="22"/>
        </w:rPr>
        <w:t>:</w:t>
      </w:r>
      <w:r w:rsidRPr="00690183">
        <w:rPr>
          <w:rFonts w:ascii="Times New Roman" w:eastAsia="Times New Roman" w:hAnsi="Times New Roman" w:cs="Times New Roman"/>
          <w:color w:val="000000"/>
          <w:sz w:val="22"/>
          <w:szCs w:val="22"/>
        </w:rPr>
        <w:t xml:space="preserve"> </w:t>
      </w:r>
      <w:r w:rsidR="006A5B84" w:rsidRPr="0080795F">
        <w:rPr>
          <w:rFonts w:ascii="Times New Roman" w:eastAsia="Times New Roman" w:hAnsi="Times New Roman" w:cs="Times New Roman"/>
          <w:color w:val="000000"/>
          <w:sz w:val="22"/>
          <w:szCs w:val="22"/>
        </w:rPr>
        <w:t xml:space="preserve">cell </w:t>
      </w:r>
      <w:r w:rsidR="00412669" w:rsidRPr="00412669">
        <w:rPr>
          <w:rFonts w:ascii="Times New Roman" w:eastAsia="Times New Roman" w:hAnsi="Times New Roman" w:cs="Times New Roman"/>
          <w:color w:val="000000"/>
          <w:sz w:val="22"/>
          <w:szCs w:val="22"/>
        </w:rPr>
        <w:t>division and expansion</w:t>
      </w:r>
      <w:r w:rsidR="006A5B84" w:rsidRPr="0080795F">
        <w:rPr>
          <w:rFonts w:ascii="Times New Roman" w:eastAsia="Times New Roman" w:hAnsi="Times New Roman" w:cs="Times New Roman"/>
          <w:color w:val="000000"/>
          <w:sz w:val="22"/>
          <w:szCs w:val="22"/>
        </w:rPr>
        <w:t xml:space="preserve"> (I: blue), meiosis (II-a: pink; II-b: deep pink), pollen maturation (III: light green), and mature pollen (IV: orange)</w:t>
      </w:r>
      <w:r w:rsidR="006A5B84">
        <w:rPr>
          <w:rFonts w:ascii="Times New Roman" w:eastAsia="Times New Roman" w:hAnsi="Times New Roman" w:cs="Times New Roman"/>
          <w:color w:val="000000"/>
          <w:sz w:val="22"/>
          <w:szCs w:val="22"/>
        </w:rPr>
        <w:t xml:space="preserve"> during</w:t>
      </w:r>
      <w:r w:rsidR="006A5B84" w:rsidRPr="00690183">
        <w:rPr>
          <w:rFonts w:ascii="Times New Roman" w:eastAsia="Times New Roman" w:hAnsi="Times New Roman" w:cs="Times New Roman"/>
          <w:color w:val="000000"/>
          <w:sz w:val="22"/>
          <w:szCs w:val="22"/>
        </w:rPr>
        <w:t xml:space="preserve"> </w:t>
      </w:r>
      <w:proofErr w:type="spellStart"/>
      <w:r w:rsidRPr="00690183">
        <w:rPr>
          <w:rFonts w:ascii="Times New Roman" w:eastAsia="Times New Roman" w:hAnsi="Times New Roman" w:cs="Times New Roman"/>
          <w:color w:val="000000"/>
          <w:sz w:val="22"/>
          <w:szCs w:val="22"/>
        </w:rPr>
        <w:t>anther</w:t>
      </w:r>
      <w:proofErr w:type="spellEnd"/>
      <w:r w:rsidRPr="00690183">
        <w:rPr>
          <w:rFonts w:ascii="Times New Roman" w:eastAsia="Times New Roman" w:hAnsi="Times New Roman" w:cs="Times New Roman"/>
          <w:color w:val="000000"/>
          <w:sz w:val="22"/>
          <w:szCs w:val="22"/>
        </w:rPr>
        <w:t xml:space="preserve"> development in W23, using the same strategy as in Chang7-2.</w:t>
      </w:r>
      <w:r w:rsidR="0032293E">
        <w:rPr>
          <w:rFonts w:ascii="Times New Roman" w:eastAsiaTheme="minorEastAsia" w:hAnsi="Times New Roman" w:cs="Times New Roman"/>
          <w:color w:val="000000"/>
          <w:sz w:val="22"/>
          <w:szCs w:val="22"/>
        </w:rPr>
        <w:br w:type="page"/>
      </w:r>
    </w:p>
    <w:p w14:paraId="4A9CE651" w14:textId="16E7BCC6" w:rsidR="001937BD" w:rsidRPr="0032293E" w:rsidRDefault="005E682A" w:rsidP="0032293E">
      <w:pPr>
        <w:widowControl w:val="0"/>
        <w:pBdr>
          <w:top w:val="nil"/>
          <w:left w:val="nil"/>
          <w:bottom w:val="nil"/>
          <w:right w:val="nil"/>
          <w:between w:val="nil"/>
        </w:pBdr>
        <w:spacing w:line="360" w:lineRule="auto"/>
        <w:jc w:val="center"/>
        <w:rPr>
          <w:rFonts w:ascii="Times New Roman" w:eastAsiaTheme="minorEastAsia" w:hAnsi="Times New Roman" w:cs="Times New Roman"/>
          <w:color w:val="000000"/>
          <w:sz w:val="22"/>
          <w:szCs w:val="22"/>
        </w:rPr>
      </w:pPr>
      <w:r>
        <w:rPr>
          <w:rFonts w:ascii="Times New Roman" w:eastAsia="Times New Roman" w:hAnsi="Times New Roman" w:cs="Times New Roman"/>
          <w:noProof/>
          <w:color w:val="000000"/>
          <w:sz w:val="22"/>
          <w:szCs w:val="22"/>
        </w:rPr>
        <w:lastRenderedPageBreak/>
        <w:drawing>
          <wp:inline distT="0" distB="0" distL="0" distR="0" wp14:anchorId="376398D1" wp14:editId="712AED8A">
            <wp:extent cx="3441700" cy="414020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1700" cy="4140200"/>
                    </a:xfrm>
                    <a:prstGeom prst="rect">
                      <a:avLst/>
                    </a:prstGeom>
                    <a:noFill/>
                    <a:ln>
                      <a:noFill/>
                    </a:ln>
                  </pic:spPr>
                </pic:pic>
              </a:graphicData>
            </a:graphic>
          </wp:inline>
        </w:drawing>
      </w:r>
    </w:p>
    <w:p w14:paraId="2CA66DAA" w14:textId="30E7B66B" w:rsidR="0032293E"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Figure S6.</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Expression patterns of genes in W23 corresponding to the module genes in Chang7-2.</w:t>
      </w:r>
      <w:r w:rsidRPr="00690183">
        <w:rPr>
          <w:rFonts w:ascii="Times New Roman" w:eastAsia="Times New Roman" w:hAnsi="Times New Roman" w:cs="Times New Roman"/>
          <w:color w:val="000000"/>
          <w:sz w:val="22"/>
          <w:szCs w:val="22"/>
        </w:rPr>
        <w:t xml:space="preserve"> The expressed genes in Chang7-2 anthers displayed pretty similar expression pattern in W23 line as well. The FPKM values of each gene was normalized by the maximum value of all FPKM values of the gene over ten development stages, and genes were displayed in the same order of Chang7-2. </w:t>
      </w:r>
    </w:p>
    <w:p w14:paraId="2CD2DFFD" w14:textId="704A378F" w:rsidR="001937BD" w:rsidRPr="0032293E" w:rsidRDefault="0032293E" w:rsidP="0032293E">
      <w:pPr>
        <w:rPr>
          <w:rFonts w:ascii="Times New Roman" w:eastAsiaTheme="minorEastAsia" w:hAnsi="Times New Roman" w:cs="Times New Roman"/>
          <w:color w:val="000000"/>
          <w:sz w:val="22"/>
          <w:szCs w:val="22"/>
        </w:rPr>
      </w:pPr>
      <w:r>
        <w:rPr>
          <w:rFonts w:ascii="Times New Roman" w:eastAsia="Times New Roman" w:hAnsi="Times New Roman" w:cs="Times New Roman"/>
          <w:color w:val="000000"/>
          <w:sz w:val="22"/>
          <w:szCs w:val="22"/>
        </w:rPr>
        <w:br w:type="page"/>
      </w:r>
    </w:p>
    <w:p w14:paraId="07C9CDA8" w14:textId="6D16A99A" w:rsidR="001937BD" w:rsidRPr="00690183" w:rsidRDefault="001C1B8D" w:rsidP="008D6384">
      <w:pPr>
        <w:widowControl w:val="0"/>
        <w:pBdr>
          <w:top w:val="nil"/>
          <w:left w:val="nil"/>
          <w:bottom w:val="nil"/>
          <w:right w:val="nil"/>
          <w:between w:val="nil"/>
        </w:pBdr>
        <w:spacing w:line="360" w:lineRule="auto"/>
        <w:jc w:val="center"/>
        <w:rPr>
          <w:rFonts w:ascii="Times New Roman" w:eastAsiaTheme="minorEastAsia" w:hAnsi="Times New Roman" w:cs="Times New Roman"/>
          <w:color w:val="000000"/>
          <w:sz w:val="22"/>
          <w:szCs w:val="22"/>
        </w:rPr>
      </w:pPr>
      <w:r>
        <w:rPr>
          <w:rFonts w:ascii="Times New Roman" w:eastAsia="Times New Roman" w:hAnsi="Times New Roman" w:cs="Times New Roman"/>
          <w:b/>
          <w:noProof/>
          <w:color w:val="000000"/>
          <w:sz w:val="22"/>
          <w:szCs w:val="22"/>
        </w:rPr>
        <w:lastRenderedPageBreak/>
        <w:drawing>
          <wp:inline distT="0" distB="0" distL="0" distR="0" wp14:anchorId="1975672B" wp14:editId="48039797">
            <wp:extent cx="2381250" cy="34671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1250" cy="3467100"/>
                    </a:xfrm>
                    <a:prstGeom prst="rect">
                      <a:avLst/>
                    </a:prstGeom>
                    <a:noFill/>
                    <a:ln>
                      <a:noFill/>
                    </a:ln>
                  </pic:spPr>
                </pic:pic>
              </a:graphicData>
            </a:graphic>
          </wp:inline>
        </w:drawing>
      </w:r>
    </w:p>
    <w:p w14:paraId="672FDC45" w14:textId="0E187E60" w:rsidR="00382690" w:rsidRDefault="001937BD" w:rsidP="00382690">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Figure S7.</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 xml:space="preserve">Expression patterns of anther-specific genes in different staged anthers and non-anther tissues. </w:t>
      </w:r>
      <w:r w:rsidRPr="00690183">
        <w:rPr>
          <w:rFonts w:ascii="Times New Roman" w:eastAsia="Times New Roman" w:hAnsi="Times New Roman" w:cs="Times New Roman"/>
          <w:color w:val="000000"/>
          <w:sz w:val="22"/>
          <w:szCs w:val="22"/>
        </w:rPr>
        <w:t xml:space="preserve">Expression levels of anther samples and non-anther samples were normalized using </w:t>
      </w:r>
      <w:r w:rsidR="00412669">
        <w:rPr>
          <w:rFonts w:ascii="Times New Roman" w:eastAsia="Times New Roman" w:hAnsi="Times New Roman" w:cs="Times New Roman"/>
          <w:color w:val="000000"/>
          <w:sz w:val="22"/>
          <w:szCs w:val="22"/>
        </w:rPr>
        <w:t>L</w:t>
      </w:r>
      <w:r w:rsidR="00412669" w:rsidRPr="00690183">
        <w:rPr>
          <w:rFonts w:ascii="Times New Roman" w:eastAsia="Times New Roman" w:hAnsi="Times New Roman" w:cs="Times New Roman"/>
          <w:color w:val="000000"/>
          <w:sz w:val="22"/>
          <w:szCs w:val="22"/>
        </w:rPr>
        <w:t>og</w:t>
      </w:r>
      <w:r w:rsidR="00412669" w:rsidRPr="0032293E">
        <w:rPr>
          <w:rFonts w:ascii="Times New Roman" w:eastAsia="Times New Roman" w:hAnsi="Times New Roman" w:cs="Times New Roman"/>
          <w:color w:val="000000"/>
          <w:sz w:val="22"/>
          <w:szCs w:val="22"/>
          <w:vertAlign w:val="subscript"/>
        </w:rPr>
        <w:t>2</w:t>
      </w:r>
      <w:r w:rsidR="00412669"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color w:val="000000"/>
          <w:sz w:val="22"/>
          <w:szCs w:val="22"/>
        </w:rPr>
        <w:t>(FPKM+1), and then were converted into z-score values. Only genes, with z-score &gt; 3 in at least one anther sample, were regarded as anther-specific-expressed genes. The FPKM values of each gene displayed was normalized by the maximum value of all FPKM values of the gene over 10 development stages.</w:t>
      </w:r>
      <w:r w:rsidR="00382690">
        <w:rPr>
          <w:rFonts w:ascii="Times New Roman" w:eastAsia="Times New Roman" w:hAnsi="Times New Roman" w:cs="Times New Roman"/>
          <w:color w:val="000000"/>
          <w:sz w:val="22"/>
          <w:szCs w:val="22"/>
        </w:rPr>
        <w:br w:type="page"/>
      </w:r>
    </w:p>
    <w:p w14:paraId="4EC369DA" w14:textId="7BC4F6A3" w:rsidR="001937BD" w:rsidRPr="00111DCA" w:rsidRDefault="00171201" w:rsidP="005E682A">
      <w:pPr>
        <w:widowControl w:val="0"/>
        <w:pBdr>
          <w:top w:val="nil"/>
          <w:left w:val="nil"/>
          <w:bottom w:val="nil"/>
          <w:right w:val="nil"/>
          <w:between w:val="nil"/>
        </w:pBdr>
        <w:spacing w:line="360" w:lineRule="auto"/>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noProof/>
          <w:color w:val="000000"/>
          <w:sz w:val="22"/>
          <w:szCs w:val="22"/>
        </w:rPr>
        <w:lastRenderedPageBreak/>
        <w:drawing>
          <wp:inline distT="0" distB="0" distL="0" distR="0" wp14:anchorId="61E5078B" wp14:editId="46F9E4A2">
            <wp:extent cx="4640580" cy="3352800"/>
            <wp:effectExtent l="0" t="0" r="762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0580" cy="3352800"/>
                    </a:xfrm>
                    <a:prstGeom prst="rect">
                      <a:avLst/>
                    </a:prstGeom>
                    <a:noFill/>
                    <a:ln>
                      <a:noFill/>
                    </a:ln>
                  </pic:spPr>
                </pic:pic>
              </a:graphicData>
            </a:graphic>
          </wp:inline>
        </w:drawing>
      </w:r>
    </w:p>
    <w:p w14:paraId="03D37268" w14:textId="5B44B320" w:rsidR="00382690" w:rsidRDefault="001937BD" w:rsidP="00382690">
      <w:pPr>
        <w:widowControl w:val="0"/>
        <w:pBdr>
          <w:top w:val="nil"/>
          <w:left w:val="nil"/>
          <w:bottom w:val="nil"/>
          <w:right w:val="nil"/>
          <w:between w:val="nil"/>
        </w:pBdr>
        <w:spacing w:line="360" w:lineRule="auto"/>
        <w:jc w:val="both"/>
        <w:rPr>
          <w:rFonts w:ascii="Times New Roman" w:eastAsia="Times New Roman" w:hAnsi="Times New Roman" w:cs="Times New Roman"/>
          <w:bCs/>
          <w:color w:val="000000"/>
          <w:sz w:val="22"/>
          <w:szCs w:val="22"/>
        </w:rPr>
      </w:pPr>
      <w:r w:rsidRPr="00690183">
        <w:rPr>
          <w:rFonts w:ascii="Times New Roman" w:eastAsia="Times New Roman" w:hAnsi="Times New Roman" w:cs="Times New Roman"/>
          <w:b/>
          <w:color w:val="000000"/>
          <w:sz w:val="22"/>
          <w:szCs w:val="22"/>
        </w:rPr>
        <w:t xml:space="preserve">Figure S8. </w:t>
      </w:r>
      <w:bookmarkStart w:id="0" w:name="_Hlk94224476"/>
      <w:r w:rsidRPr="00690183">
        <w:rPr>
          <w:rFonts w:ascii="Times New Roman" w:eastAsia="Times New Roman" w:hAnsi="Times New Roman" w:cs="Times New Roman"/>
          <w:b/>
          <w:color w:val="000000"/>
          <w:sz w:val="22"/>
          <w:szCs w:val="22"/>
        </w:rPr>
        <w:t>Expression</w:t>
      </w:r>
      <w:bookmarkEnd w:id="0"/>
      <w:r w:rsidRPr="00690183">
        <w:rPr>
          <w:rFonts w:ascii="Times New Roman" w:eastAsia="Times New Roman" w:hAnsi="Times New Roman" w:cs="Times New Roman"/>
          <w:b/>
          <w:color w:val="000000"/>
          <w:sz w:val="22"/>
          <w:szCs w:val="22"/>
        </w:rPr>
        <w:t xml:space="preserve"> patterns for genes randomly selected from the following phases: </w:t>
      </w:r>
      <w:r w:rsidRPr="006A5B84">
        <w:rPr>
          <w:rFonts w:ascii="Times New Roman" w:eastAsia="Times New Roman" w:hAnsi="Times New Roman" w:cs="Times New Roman"/>
          <w:b/>
          <w:color w:val="000000"/>
          <w:sz w:val="22"/>
          <w:szCs w:val="22"/>
        </w:rPr>
        <w:t xml:space="preserve">cell </w:t>
      </w:r>
      <w:r w:rsidR="00AE1781" w:rsidRPr="00AE1781">
        <w:rPr>
          <w:rFonts w:ascii="Times New Roman" w:eastAsia="Times New Roman" w:hAnsi="Times New Roman" w:cs="Times New Roman"/>
          <w:b/>
          <w:color w:val="000000"/>
          <w:sz w:val="22"/>
          <w:szCs w:val="22"/>
        </w:rPr>
        <w:t>division and expansion</w:t>
      </w:r>
      <w:r w:rsidRPr="00690183">
        <w:rPr>
          <w:rFonts w:ascii="Times New Roman" w:eastAsia="Times New Roman" w:hAnsi="Times New Roman" w:cs="Times New Roman"/>
          <w:b/>
          <w:color w:val="000000"/>
          <w:sz w:val="22"/>
          <w:szCs w:val="22"/>
        </w:rPr>
        <w:t xml:space="preserve"> (A), meiosis (B), pollen maturation (C), and mature pollen (D)</w:t>
      </w:r>
      <w:r w:rsidRPr="00690183">
        <w:rPr>
          <w:rFonts w:ascii="Times New Roman" w:eastAsia="Times New Roman" w:hAnsi="Times New Roman" w:cs="Times New Roman"/>
          <w:bCs/>
          <w:color w:val="000000"/>
          <w:sz w:val="22"/>
          <w:szCs w:val="22"/>
        </w:rPr>
        <w:t xml:space="preserve">. Expression level assessed with </w:t>
      </w:r>
      <w:r w:rsidR="007F56DE" w:rsidRPr="007F56DE">
        <w:rPr>
          <w:rFonts w:ascii="Times New Roman" w:eastAsia="Times New Roman" w:hAnsi="Times New Roman" w:cs="Times New Roman"/>
          <w:bCs/>
          <w:color w:val="000000"/>
          <w:sz w:val="22"/>
          <w:szCs w:val="22"/>
        </w:rPr>
        <w:t>RT-qPCR</w:t>
      </w:r>
      <w:r w:rsidRPr="00690183">
        <w:rPr>
          <w:rFonts w:ascii="Times New Roman" w:eastAsia="Times New Roman" w:hAnsi="Times New Roman" w:cs="Times New Roman"/>
          <w:bCs/>
          <w:color w:val="000000"/>
          <w:sz w:val="22"/>
          <w:szCs w:val="22"/>
        </w:rPr>
        <w:t xml:space="preserve"> (histograms) and RNA-seq (line charts). Relative expression levels based on </w:t>
      </w:r>
      <w:r w:rsidR="007F56DE" w:rsidRPr="007F56DE">
        <w:rPr>
          <w:rFonts w:ascii="Times New Roman" w:eastAsia="Times New Roman" w:hAnsi="Times New Roman" w:cs="Times New Roman"/>
          <w:bCs/>
          <w:color w:val="000000"/>
          <w:sz w:val="22"/>
          <w:szCs w:val="22"/>
        </w:rPr>
        <w:t>RT-qPCR</w:t>
      </w:r>
      <w:r w:rsidRPr="00690183">
        <w:rPr>
          <w:rFonts w:ascii="Times New Roman" w:eastAsia="Times New Roman" w:hAnsi="Times New Roman" w:cs="Times New Roman"/>
          <w:bCs/>
          <w:color w:val="000000"/>
          <w:sz w:val="22"/>
          <w:szCs w:val="22"/>
        </w:rPr>
        <w:t xml:space="preserve"> were the average value for three replicates, and error bars represent SD. The FPKM values from RNA-seq data represent the expression levels for marker genes.</w:t>
      </w:r>
    </w:p>
    <w:p w14:paraId="51563D2A" w14:textId="77777777" w:rsidR="00382690" w:rsidRDefault="00382690">
      <w:p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br w:type="page"/>
      </w:r>
    </w:p>
    <w:p w14:paraId="127CA170" w14:textId="4DA03E1F" w:rsidR="001937BD" w:rsidRPr="00690183" w:rsidRDefault="005E682A" w:rsidP="005E682A">
      <w:pPr>
        <w:widowControl w:val="0"/>
        <w:pBdr>
          <w:top w:val="nil"/>
          <w:left w:val="nil"/>
          <w:bottom w:val="nil"/>
          <w:right w:val="nil"/>
          <w:between w:val="nil"/>
        </w:pBdr>
        <w:spacing w:line="360" w:lineRule="auto"/>
        <w:jc w:val="center"/>
        <w:rPr>
          <w:rFonts w:ascii="Times New Roman" w:eastAsiaTheme="minorEastAsia" w:hAnsi="Times New Roman" w:cs="Times New Roman"/>
          <w:bCs/>
          <w:color w:val="000000"/>
          <w:sz w:val="22"/>
          <w:szCs w:val="22"/>
        </w:rPr>
      </w:pPr>
      <w:r>
        <w:rPr>
          <w:rFonts w:ascii="Times New Roman" w:eastAsiaTheme="minorEastAsia" w:hAnsi="Times New Roman" w:cs="Times New Roman"/>
          <w:bCs/>
          <w:noProof/>
          <w:color w:val="000000"/>
          <w:sz w:val="22"/>
          <w:szCs w:val="22"/>
        </w:rPr>
        <w:lastRenderedPageBreak/>
        <w:drawing>
          <wp:inline distT="0" distB="0" distL="0" distR="0" wp14:anchorId="5E769A34" wp14:editId="20E6B451">
            <wp:extent cx="2381250" cy="14478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1250" cy="1447800"/>
                    </a:xfrm>
                    <a:prstGeom prst="rect">
                      <a:avLst/>
                    </a:prstGeom>
                    <a:noFill/>
                    <a:ln>
                      <a:noFill/>
                    </a:ln>
                  </pic:spPr>
                </pic:pic>
              </a:graphicData>
            </a:graphic>
          </wp:inline>
        </w:drawing>
      </w:r>
    </w:p>
    <w:p w14:paraId="42647FE6" w14:textId="7E338779" w:rsidR="00382690" w:rsidRDefault="001937BD" w:rsidP="00382690">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Figure S9.</w:t>
      </w:r>
      <w:r w:rsidRPr="00690183">
        <w:rPr>
          <w:rFonts w:ascii="Times New Roman" w:eastAsia="Times New Roman" w:hAnsi="Times New Roman" w:cs="Times New Roman"/>
          <w:b/>
          <w:bCs/>
          <w:color w:val="000000"/>
          <w:sz w:val="22"/>
          <w:szCs w:val="22"/>
        </w:rPr>
        <w:t xml:space="preserve"> Expression patterns of </w:t>
      </w:r>
      <w:r w:rsidRPr="00690183">
        <w:rPr>
          <w:rFonts w:ascii="Times New Roman" w:eastAsia="Times New Roman" w:hAnsi="Times New Roman" w:cs="Times New Roman"/>
          <w:b/>
          <w:bCs/>
          <w:i/>
          <w:color w:val="000000"/>
          <w:sz w:val="22"/>
          <w:szCs w:val="22"/>
        </w:rPr>
        <w:t>ZmDRP1</w:t>
      </w:r>
      <w:r w:rsidRPr="00690183">
        <w:rPr>
          <w:rFonts w:ascii="Times New Roman" w:eastAsia="Times New Roman" w:hAnsi="Times New Roman" w:cs="Times New Roman"/>
          <w:b/>
          <w:bCs/>
          <w:color w:val="000000"/>
          <w:sz w:val="22"/>
          <w:szCs w:val="22"/>
        </w:rPr>
        <w:t xml:space="preserve"> across anther development based on RNA-seq data (FPKM) and </w:t>
      </w:r>
      <w:bookmarkStart w:id="1" w:name="_Hlk102813324"/>
      <w:r w:rsidR="00A470FB" w:rsidRPr="00A470FB">
        <w:rPr>
          <w:rFonts w:ascii="Times New Roman" w:eastAsia="Times New Roman" w:hAnsi="Times New Roman" w:cs="Times New Roman"/>
          <w:b/>
          <w:bCs/>
          <w:color w:val="000000"/>
          <w:sz w:val="22"/>
          <w:szCs w:val="22"/>
        </w:rPr>
        <w:t>RT-qPCR</w:t>
      </w:r>
      <w:bookmarkEnd w:id="1"/>
      <w:r w:rsidRPr="00690183">
        <w:rPr>
          <w:rFonts w:ascii="Times New Roman" w:eastAsia="Times New Roman" w:hAnsi="Times New Roman" w:cs="Times New Roman"/>
          <w:b/>
          <w:bCs/>
          <w:color w:val="000000"/>
          <w:sz w:val="22"/>
          <w:szCs w:val="22"/>
        </w:rPr>
        <w:t>.</w:t>
      </w:r>
      <w:r w:rsidRPr="00690183">
        <w:rPr>
          <w:rFonts w:ascii="Times New Roman" w:eastAsia="Times New Roman" w:hAnsi="Times New Roman" w:cs="Times New Roman"/>
          <w:color w:val="000000"/>
          <w:sz w:val="22"/>
          <w:szCs w:val="22"/>
        </w:rPr>
        <w:t xml:space="preserve"> Expression patterns for specific-expressed genes randomly selected from different development phases. Expression patterns for genes are assessed with </w:t>
      </w:r>
      <w:r w:rsidR="00A470FB" w:rsidRPr="00A470FB">
        <w:rPr>
          <w:rFonts w:ascii="Times New Roman" w:eastAsia="Times New Roman" w:hAnsi="Times New Roman" w:cs="Times New Roman"/>
          <w:color w:val="000000"/>
          <w:sz w:val="22"/>
          <w:szCs w:val="22"/>
        </w:rPr>
        <w:t>RT-qPCR</w:t>
      </w:r>
      <w:r w:rsidRPr="00690183">
        <w:rPr>
          <w:rFonts w:ascii="Times New Roman" w:eastAsia="Times New Roman" w:hAnsi="Times New Roman" w:cs="Times New Roman"/>
          <w:color w:val="000000"/>
          <w:sz w:val="22"/>
          <w:szCs w:val="22"/>
        </w:rPr>
        <w:t xml:space="preserve"> (histograms) and RNA-seq (line charts). Relative expression levels based on </w:t>
      </w:r>
      <w:bookmarkStart w:id="2" w:name="_GoBack"/>
      <w:r w:rsidR="00A470FB" w:rsidRPr="00A470FB">
        <w:rPr>
          <w:rFonts w:ascii="Times New Roman" w:eastAsia="Times New Roman" w:hAnsi="Times New Roman" w:cs="Times New Roman"/>
          <w:color w:val="000000"/>
          <w:sz w:val="22"/>
          <w:szCs w:val="22"/>
        </w:rPr>
        <w:t>RT</w:t>
      </w:r>
      <w:bookmarkEnd w:id="2"/>
      <w:r w:rsidR="00A470FB" w:rsidRPr="00A470FB">
        <w:rPr>
          <w:rFonts w:ascii="Times New Roman" w:eastAsia="Times New Roman" w:hAnsi="Times New Roman" w:cs="Times New Roman"/>
          <w:color w:val="000000"/>
          <w:sz w:val="22"/>
          <w:szCs w:val="22"/>
        </w:rPr>
        <w:t>-qPCR</w:t>
      </w:r>
      <w:r w:rsidRPr="00690183">
        <w:rPr>
          <w:rFonts w:ascii="Times New Roman" w:eastAsia="Times New Roman" w:hAnsi="Times New Roman" w:cs="Times New Roman"/>
          <w:color w:val="000000"/>
          <w:sz w:val="22"/>
          <w:szCs w:val="22"/>
        </w:rPr>
        <w:t xml:space="preserve"> were the average value for three replicates, and error bars represent SD. </w:t>
      </w:r>
      <w:r w:rsidR="00382690">
        <w:rPr>
          <w:rFonts w:ascii="Times New Roman" w:eastAsia="Times New Roman" w:hAnsi="Times New Roman" w:cs="Times New Roman"/>
          <w:color w:val="000000"/>
          <w:sz w:val="22"/>
          <w:szCs w:val="22"/>
        </w:rPr>
        <w:br w:type="page"/>
      </w:r>
    </w:p>
    <w:p w14:paraId="7A982C38" w14:textId="1357DF53" w:rsidR="001937BD" w:rsidRPr="00690183" w:rsidRDefault="005E682A" w:rsidP="005E682A">
      <w:pPr>
        <w:widowControl w:val="0"/>
        <w:pBdr>
          <w:top w:val="nil"/>
          <w:left w:val="nil"/>
          <w:bottom w:val="nil"/>
          <w:right w:val="nil"/>
          <w:between w:val="nil"/>
        </w:pBdr>
        <w:spacing w:line="360" w:lineRule="auto"/>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noProof/>
          <w:color w:val="000000"/>
          <w:sz w:val="22"/>
          <w:szCs w:val="22"/>
        </w:rPr>
        <w:lastRenderedPageBreak/>
        <w:drawing>
          <wp:inline distT="0" distB="0" distL="0" distR="0" wp14:anchorId="40105251" wp14:editId="7AC93089">
            <wp:extent cx="4324350" cy="357505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4350" cy="3575050"/>
                    </a:xfrm>
                    <a:prstGeom prst="rect">
                      <a:avLst/>
                    </a:prstGeom>
                    <a:noFill/>
                    <a:ln>
                      <a:noFill/>
                    </a:ln>
                  </pic:spPr>
                </pic:pic>
              </a:graphicData>
            </a:graphic>
          </wp:inline>
        </w:drawing>
      </w:r>
    </w:p>
    <w:p w14:paraId="2BB2C741" w14:textId="06CE4E98" w:rsidR="00123E1A" w:rsidRDefault="001937BD" w:rsidP="00123E1A">
      <w:pPr>
        <w:widowControl w:val="0"/>
        <w:pBdr>
          <w:top w:val="nil"/>
          <w:left w:val="nil"/>
          <w:bottom w:val="nil"/>
          <w:right w:val="nil"/>
          <w:between w:val="nil"/>
        </w:pBdr>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t>Figure S10.</w:t>
      </w:r>
      <w:r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b/>
          <w:bCs/>
          <w:color w:val="000000"/>
          <w:sz w:val="22"/>
          <w:szCs w:val="22"/>
        </w:rPr>
        <w:t xml:space="preserve">RNA </w:t>
      </w:r>
      <w:bookmarkStart w:id="3" w:name="OLE_LINK3"/>
      <w:bookmarkStart w:id="4" w:name="OLE_LINK4"/>
      <w:r w:rsidRPr="00690183">
        <w:rPr>
          <w:rFonts w:ascii="Times New Roman" w:eastAsia="Times New Roman" w:hAnsi="Times New Roman" w:cs="Times New Roman"/>
          <w:b/>
          <w:bCs/>
          <w:color w:val="000000"/>
          <w:sz w:val="22"/>
          <w:szCs w:val="22"/>
        </w:rPr>
        <w:t>in situ hybridization</w:t>
      </w:r>
      <w:bookmarkEnd w:id="3"/>
      <w:bookmarkEnd w:id="4"/>
      <w:r w:rsidRPr="00690183">
        <w:rPr>
          <w:rFonts w:ascii="Times New Roman" w:eastAsia="Times New Roman" w:hAnsi="Times New Roman" w:cs="Times New Roman"/>
          <w:b/>
          <w:bCs/>
          <w:color w:val="000000"/>
          <w:sz w:val="22"/>
          <w:szCs w:val="22"/>
        </w:rPr>
        <w:t xml:space="preserve"> of </w:t>
      </w:r>
      <w:r w:rsidRPr="00690183">
        <w:rPr>
          <w:rFonts w:ascii="Times New Roman" w:eastAsia="Times New Roman" w:hAnsi="Times New Roman" w:cs="Times New Roman"/>
          <w:b/>
          <w:bCs/>
          <w:i/>
          <w:color w:val="000000"/>
          <w:sz w:val="22"/>
          <w:szCs w:val="22"/>
        </w:rPr>
        <w:t>ZmDRP1</w:t>
      </w:r>
      <w:r w:rsidRPr="00690183">
        <w:rPr>
          <w:rFonts w:ascii="Times New Roman" w:eastAsia="Times New Roman" w:hAnsi="Times New Roman" w:cs="Times New Roman"/>
          <w:b/>
          <w:bCs/>
          <w:color w:val="000000"/>
          <w:sz w:val="22"/>
          <w:szCs w:val="22"/>
        </w:rPr>
        <w:t xml:space="preserve"> in maize anthers across different developmental stages.</w:t>
      </w:r>
      <w:r w:rsidRPr="00690183">
        <w:rPr>
          <w:rFonts w:ascii="Times New Roman" w:eastAsia="Times New Roman" w:hAnsi="Times New Roman" w:cs="Times New Roman"/>
          <w:color w:val="000000"/>
          <w:sz w:val="22"/>
          <w:szCs w:val="22"/>
        </w:rPr>
        <w:t xml:space="preserve"> A strong hybridization signal was detected in the tapetum at the tetrad stage (C) as well as the early (D) and late (E) uninucleate microspore stages. The signal was not observed during the premeiotic stage (A), meiosis (B) and binucleate microspore (F) stages. </w:t>
      </w:r>
      <w:bookmarkStart w:id="5" w:name="OLE_LINK1"/>
      <w:bookmarkStart w:id="6" w:name="OLE_LINK2"/>
      <w:r w:rsidRPr="00690183">
        <w:rPr>
          <w:rFonts w:ascii="Times New Roman" w:eastAsia="Times New Roman" w:hAnsi="Times New Roman" w:cs="Times New Roman"/>
          <w:color w:val="000000"/>
          <w:sz w:val="22"/>
          <w:szCs w:val="22"/>
        </w:rPr>
        <w:t>Sense probe</w:t>
      </w:r>
      <w:bookmarkEnd w:id="5"/>
      <w:bookmarkEnd w:id="6"/>
      <w:r w:rsidRPr="00690183">
        <w:rPr>
          <w:rFonts w:ascii="Times New Roman" w:eastAsia="Times New Roman" w:hAnsi="Times New Roman" w:cs="Times New Roman"/>
          <w:color w:val="000000"/>
          <w:sz w:val="22"/>
          <w:szCs w:val="22"/>
        </w:rPr>
        <w:t xml:space="preserve"> </w:t>
      </w:r>
      <w:r w:rsidR="000E5262">
        <w:rPr>
          <w:rFonts w:ascii="Times New Roman" w:eastAsia="Times New Roman" w:hAnsi="Times New Roman" w:cs="Times New Roman"/>
          <w:color w:val="000000"/>
          <w:sz w:val="22"/>
          <w:szCs w:val="22"/>
        </w:rPr>
        <w:t>was</w:t>
      </w:r>
      <w:r w:rsidR="000E5262" w:rsidRPr="00690183">
        <w:rPr>
          <w:rFonts w:ascii="Times New Roman" w:eastAsia="Times New Roman" w:hAnsi="Times New Roman" w:cs="Times New Roman"/>
          <w:color w:val="000000"/>
          <w:sz w:val="22"/>
          <w:szCs w:val="22"/>
        </w:rPr>
        <w:t xml:space="preserve"> </w:t>
      </w:r>
      <w:r w:rsidRPr="00690183">
        <w:rPr>
          <w:rFonts w:ascii="Times New Roman" w:eastAsia="Times New Roman" w:hAnsi="Times New Roman" w:cs="Times New Roman"/>
          <w:color w:val="000000"/>
          <w:sz w:val="22"/>
          <w:szCs w:val="22"/>
        </w:rPr>
        <w:t xml:space="preserve">utilized as negative controls for </w:t>
      </w:r>
      <w:r w:rsidRPr="0032293E">
        <w:rPr>
          <w:rFonts w:ascii="Times New Roman" w:eastAsia="Times New Roman" w:hAnsi="Times New Roman" w:cs="Times New Roman"/>
          <w:i/>
          <w:color w:val="000000"/>
          <w:sz w:val="22"/>
          <w:szCs w:val="22"/>
        </w:rPr>
        <w:t>ZmDRP1</w:t>
      </w:r>
      <w:r w:rsidRPr="00690183">
        <w:rPr>
          <w:rFonts w:ascii="Times New Roman" w:eastAsia="Times New Roman" w:hAnsi="Times New Roman" w:cs="Times New Roman"/>
          <w:color w:val="000000"/>
          <w:sz w:val="22"/>
          <w:szCs w:val="22"/>
        </w:rPr>
        <w:t xml:space="preserve"> at the tetrad stage (G). T, tapetum; PMC, pollen mother cell; </w:t>
      </w:r>
      <w:proofErr w:type="spellStart"/>
      <w:r w:rsidRPr="00690183">
        <w:rPr>
          <w:rFonts w:ascii="Times New Roman" w:eastAsia="Times New Roman" w:hAnsi="Times New Roman" w:cs="Times New Roman"/>
          <w:color w:val="000000"/>
          <w:sz w:val="22"/>
          <w:szCs w:val="22"/>
        </w:rPr>
        <w:t>Tds</w:t>
      </w:r>
      <w:proofErr w:type="spellEnd"/>
      <w:r w:rsidRPr="00690183">
        <w:rPr>
          <w:rFonts w:ascii="Times New Roman" w:eastAsia="Times New Roman" w:hAnsi="Times New Roman" w:cs="Times New Roman"/>
          <w:color w:val="000000"/>
          <w:sz w:val="22"/>
          <w:szCs w:val="22"/>
        </w:rPr>
        <w:t xml:space="preserve">, tetrads; </w:t>
      </w:r>
      <w:proofErr w:type="spellStart"/>
      <w:r w:rsidRPr="00690183">
        <w:rPr>
          <w:rFonts w:ascii="Times New Roman" w:eastAsia="Times New Roman" w:hAnsi="Times New Roman" w:cs="Times New Roman"/>
          <w:color w:val="000000"/>
          <w:sz w:val="22"/>
          <w:szCs w:val="22"/>
        </w:rPr>
        <w:t>Msp</w:t>
      </w:r>
      <w:proofErr w:type="spellEnd"/>
      <w:r w:rsidRPr="00690183">
        <w:rPr>
          <w:rFonts w:ascii="Times New Roman" w:eastAsia="Times New Roman" w:hAnsi="Times New Roman" w:cs="Times New Roman"/>
          <w:color w:val="000000"/>
          <w:sz w:val="22"/>
          <w:szCs w:val="22"/>
        </w:rPr>
        <w:t>, microspore. Bars = 100 µm.</w:t>
      </w:r>
      <w:r w:rsidR="00123E1A">
        <w:rPr>
          <w:rFonts w:ascii="Times New Roman" w:eastAsiaTheme="minorEastAsia" w:hAnsi="Times New Roman" w:cs="Times New Roman"/>
          <w:color w:val="000000"/>
          <w:sz w:val="22"/>
          <w:szCs w:val="22"/>
        </w:rPr>
        <w:br w:type="page"/>
      </w:r>
    </w:p>
    <w:p w14:paraId="681C9460" w14:textId="10AB4942" w:rsidR="001937BD" w:rsidRPr="00690183" w:rsidRDefault="005E682A" w:rsidP="008D6384">
      <w:pPr>
        <w:widowControl w:val="0"/>
        <w:pBdr>
          <w:top w:val="nil"/>
          <w:left w:val="nil"/>
          <w:bottom w:val="nil"/>
          <w:right w:val="nil"/>
          <w:between w:val="nil"/>
        </w:pBdr>
        <w:spacing w:line="360" w:lineRule="auto"/>
        <w:jc w:val="center"/>
        <w:rPr>
          <w:rFonts w:ascii="Times New Roman" w:eastAsiaTheme="minorEastAsia" w:hAnsi="Times New Roman" w:cs="Times New Roman"/>
          <w:color w:val="000000"/>
          <w:sz w:val="22"/>
          <w:szCs w:val="22"/>
        </w:rPr>
      </w:pPr>
      <w:r>
        <w:rPr>
          <w:rFonts w:ascii="Times New Roman" w:eastAsiaTheme="minorEastAsia" w:hAnsi="Times New Roman" w:cs="Times New Roman"/>
          <w:noProof/>
          <w:color w:val="000000"/>
          <w:sz w:val="22"/>
          <w:szCs w:val="22"/>
        </w:rPr>
        <w:lastRenderedPageBreak/>
        <w:drawing>
          <wp:inline distT="0" distB="0" distL="0" distR="0" wp14:anchorId="0841EB9A" wp14:editId="0FFA4EBC">
            <wp:extent cx="2882900" cy="36766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2900" cy="3676650"/>
                    </a:xfrm>
                    <a:prstGeom prst="rect">
                      <a:avLst/>
                    </a:prstGeom>
                    <a:noFill/>
                    <a:ln>
                      <a:noFill/>
                    </a:ln>
                  </pic:spPr>
                </pic:pic>
              </a:graphicData>
            </a:graphic>
          </wp:inline>
        </w:drawing>
      </w:r>
    </w:p>
    <w:p w14:paraId="67615A0C" w14:textId="3AC22D01" w:rsidR="00690183" w:rsidRDefault="001937BD" w:rsidP="0011492B">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Figure S11.</w:t>
      </w:r>
      <w:r w:rsidRPr="00690183">
        <w:rPr>
          <w:rFonts w:ascii="Times New Roman" w:eastAsia="Times New Roman" w:hAnsi="Times New Roman" w:cs="Times New Roman"/>
          <w:b/>
          <w:bCs/>
          <w:color w:val="000000"/>
          <w:sz w:val="22"/>
          <w:szCs w:val="22"/>
        </w:rPr>
        <w:t xml:space="preserve"> Characterization of </w:t>
      </w:r>
      <w:r w:rsidRPr="00690183">
        <w:rPr>
          <w:rFonts w:ascii="Times New Roman" w:eastAsia="Times New Roman" w:hAnsi="Times New Roman" w:cs="Times New Roman"/>
          <w:b/>
          <w:bCs/>
          <w:i/>
          <w:color w:val="000000"/>
          <w:sz w:val="22"/>
          <w:szCs w:val="22"/>
        </w:rPr>
        <w:t xml:space="preserve">zmdrp1-2 </w:t>
      </w:r>
      <w:r w:rsidRPr="00690183">
        <w:rPr>
          <w:rFonts w:ascii="Times New Roman" w:eastAsia="Times New Roman" w:hAnsi="Times New Roman" w:cs="Times New Roman"/>
          <w:b/>
          <w:bCs/>
          <w:color w:val="000000"/>
          <w:sz w:val="22"/>
          <w:szCs w:val="22"/>
        </w:rPr>
        <w:t xml:space="preserve">and </w:t>
      </w:r>
      <w:r w:rsidRPr="00690183">
        <w:rPr>
          <w:rFonts w:ascii="Times New Roman" w:eastAsia="Times New Roman" w:hAnsi="Times New Roman" w:cs="Times New Roman"/>
          <w:b/>
          <w:bCs/>
          <w:i/>
          <w:color w:val="000000"/>
          <w:sz w:val="22"/>
          <w:szCs w:val="22"/>
        </w:rPr>
        <w:t xml:space="preserve">zmdrp1-3 </w:t>
      </w:r>
      <w:r w:rsidRPr="00690183">
        <w:rPr>
          <w:rFonts w:ascii="Times New Roman" w:eastAsia="Times New Roman" w:hAnsi="Times New Roman" w:cs="Times New Roman"/>
          <w:b/>
          <w:bCs/>
          <w:color w:val="000000"/>
          <w:sz w:val="22"/>
          <w:szCs w:val="22"/>
        </w:rPr>
        <w:t>mutants.</w:t>
      </w:r>
      <w:r w:rsidRPr="00690183">
        <w:rPr>
          <w:rFonts w:ascii="Times New Roman" w:eastAsia="Times New Roman" w:hAnsi="Times New Roman" w:cs="Times New Roman"/>
          <w:color w:val="000000"/>
          <w:sz w:val="22"/>
          <w:szCs w:val="22"/>
        </w:rPr>
        <w:t xml:space="preserve"> (A) Schematic diagram of the </w:t>
      </w:r>
      <w:r w:rsidRPr="00690183">
        <w:rPr>
          <w:rFonts w:ascii="Times New Roman" w:eastAsia="Times New Roman" w:hAnsi="Times New Roman" w:cs="Times New Roman"/>
          <w:i/>
          <w:iCs/>
          <w:color w:val="000000"/>
          <w:sz w:val="22"/>
          <w:szCs w:val="22"/>
        </w:rPr>
        <w:t>ZmDRP1</w:t>
      </w:r>
      <w:r w:rsidRPr="00690183">
        <w:rPr>
          <w:rFonts w:ascii="Times New Roman" w:eastAsia="Times New Roman" w:hAnsi="Times New Roman" w:cs="Times New Roman"/>
          <w:color w:val="000000"/>
          <w:sz w:val="22"/>
          <w:szCs w:val="22"/>
        </w:rPr>
        <w:t xml:space="preserve"> gene and the sequences of the two CRISPR-Cas9-generated mutant alleles. Exons is depicted as black rectangles. The red arrowhead indicates the position of the mutation. A single-base insertion caused frame-shift mutations and resulted in loss of function of </w:t>
      </w:r>
      <w:r w:rsidRPr="00690183">
        <w:rPr>
          <w:rFonts w:ascii="Times New Roman" w:eastAsia="Times New Roman" w:hAnsi="Times New Roman" w:cs="Times New Roman"/>
          <w:i/>
          <w:iCs/>
          <w:color w:val="000000"/>
          <w:sz w:val="22"/>
          <w:szCs w:val="22"/>
        </w:rPr>
        <w:t>ZmDRP1</w:t>
      </w:r>
      <w:r w:rsidRPr="00690183">
        <w:rPr>
          <w:rFonts w:ascii="Times New Roman" w:eastAsia="Times New Roman" w:hAnsi="Times New Roman" w:cs="Times New Roman"/>
          <w:color w:val="000000"/>
          <w:sz w:val="22"/>
          <w:szCs w:val="22"/>
        </w:rPr>
        <w:t xml:space="preserve"> gene. The 20 bp CRISPR/Cas9 target sequence adjacent to the protospacer adjacent motifs (PAMs) are indicated in red. The </w:t>
      </w:r>
      <w:r w:rsidRPr="00690183">
        <w:rPr>
          <w:rFonts w:ascii="Times New Roman" w:eastAsia="Times New Roman" w:hAnsi="Times New Roman" w:cs="Times New Roman"/>
          <w:i/>
          <w:iCs/>
          <w:color w:val="000000"/>
          <w:sz w:val="22"/>
          <w:szCs w:val="22"/>
        </w:rPr>
        <w:t>zmdrp1-2</w:t>
      </w:r>
      <w:r w:rsidRPr="00690183">
        <w:rPr>
          <w:rFonts w:ascii="Times New Roman" w:eastAsia="Times New Roman" w:hAnsi="Times New Roman" w:cs="Times New Roman"/>
          <w:color w:val="000000"/>
          <w:sz w:val="22"/>
          <w:szCs w:val="22"/>
        </w:rPr>
        <w:t xml:space="preserve"> and </w:t>
      </w:r>
      <w:r w:rsidRPr="00690183">
        <w:rPr>
          <w:rFonts w:ascii="Times New Roman" w:eastAsia="Times New Roman" w:hAnsi="Times New Roman" w:cs="Times New Roman"/>
          <w:i/>
          <w:iCs/>
          <w:color w:val="000000"/>
          <w:sz w:val="22"/>
          <w:szCs w:val="22"/>
        </w:rPr>
        <w:t>zmdrp1-3</w:t>
      </w:r>
      <w:r w:rsidRPr="00690183">
        <w:rPr>
          <w:rFonts w:ascii="Times New Roman" w:eastAsia="Times New Roman" w:hAnsi="Times New Roman" w:cs="Times New Roman"/>
          <w:color w:val="000000"/>
          <w:sz w:val="22"/>
          <w:szCs w:val="22"/>
        </w:rPr>
        <w:t xml:space="preserve"> mutants contain a 1bp insertion of G or A (blue), respectively. (B-G). The tassels (B, C), anthers (D, E), and pollen grains (F, G) stained with I</w:t>
      </w:r>
      <w:r w:rsidRPr="0032293E">
        <w:rPr>
          <w:rFonts w:ascii="Times New Roman" w:eastAsia="Times New Roman" w:hAnsi="Times New Roman" w:cs="Times New Roman"/>
          <w:color w:val="000000"/>
          <w:sz w:val="22"/>
          <w:szCs w:val="22"/>
          <w:vertAlign w:val="subscript"/>
        </w:rPr>
        <w:t>2</w:t>
      </w:r>
      <w:r w:rsidRPr="00690183">
        <w:rPr>
          <w:rFonts w:ascii="Times New Roman" w:eastAsia="Times New Roman" w:hAnsi="Times New Roman" w:cs="Times New Roman"/>
          <w:color w:val="000000"/>
          <w:sz w:val="22"/>
          <w:szCs w:val="22"/>
        </w:rPr>
        <w:t xml:space="preserve">-KI of </w:t>
      </w:r>
      <w:r w:rsidRPr="00690183">
        <w:rPr>
          <w:rFonts w:ascii="Times New Roman" w:eastAsia="Times New Roman" w:hAnsi="Times New Roman" w:cs="Times New Roman"/>
          <w:i/>
          <w:iCs/>
          <w:color w:val="000000"/>
          <w:sz w:val="22"/>
          <w:szCs w:val="22"/>
        </w:rPr>
        <w:t>zmdrp1-2</w:t>
      </w:r>
      <w:r w:rsidRPr="00690183">
        <w:rPr>
          <w:rFonts w:ascii="Times New Roman" w:eastAsia="Times New Roman" w:hAnsi="Times New Roman" w:cs="Times New Roman"/>
          <w:color w:val="000000"/>
          <w:sz w:val="22"/>
          <w:szCs w:val="22"/>
        </w:rPr>
        <w:t xml:space="preserve"> (B, D, F) and </w:t>
      </w:r>
      <w:r w:rsidRPr="00690183">
        <w:rPr>
          <w:rFonts w:ascii="Times New Roman" w:eastAsia="Times New Roman" w:hAnsi="Times New Roman" w:cs="Times New Roman"/>
          <w:i/>
          <w:iCs/>
          <w:color w:val="000000"/>
          <w:sz w:val="22"/>
          <w:szCs w:val="22"/>
        </w:rPr>
        <w:t>zmdrp1-3</w:t>
      </w:r>
      <w:r w:rsidRPr="00690183">
        <w:rPr>
          <w:rFonts w:ascii="Times New Roman" w:eastAsia="Times New Roman" w:hAnsi="Times New Roman" w:cs="Times New Roman"/>
          <w:color w:val="000000"/>
          <w:sz w:val="22"/>
          <w:szCs w:val="22"/>
        </w:rPr>
        <w:t xml:space="preserve"> (C, E, G). The phenotypes in b to g were observed at least three times independently with similar results. Scale bars, 1 cm (B, C), 1 mm (D, E) and 0.1 mm (F, G). (H-O). Scanning electron micrograph analysis of </w:t>
      </w:r>
      <w:r w:rsidRPr="0032293E">
        <w:rPr>
          <w:rFonts w:ascii="Times New Roman" w:eastAsia="Times New Roman" w:hAnsi="Times New Roman" w:cs="Times New Roman"/>
          <w:i/>
          <w:iCs/>
          <w:color w:val="000000"/>
          <w:sz w:val="22"/>
          <w:szCs w:val="22"/>
        </w:rPr>
        <w:t>zmdrp1-2</w:t>
      </w:r>
      <w:r w:rsidRPr="00690183">
        <w:rPr>
          <w:rFonts w:ascii="Times New Roman" w:eastAsia="Times New Roman" w:hAnsi="Times New Roman" w:cs="Times New Roman"/>
          <w:color w:val="000000"/>
          <w:sz w:val="22"/>
          <w:szCs w:val="22"/>
        </w:rPr>
        <w:t xml:space="preserve"> (H, J, L, N) and </w:t>
      </w:r>
      <w:r w:rsidRPr="0032293E">
        <w:rPr>
          <w:rFonts w:ascii="Times New Roman" w:eastAsia="Times New Roman" w:hAnsi="Times New Roman" w:cs="Times New Roman"/>
          <w:i/>
          <w:iCs/>
          <w:color w:val="000000"/>
          <w:sz w:val="22"/>
          <w:szCs w:val="22"/>
        </w:rPr>
        <w:t>zmdrp1-3</w:t>
      </w:r>
      <w:r w:rsidRPr="00690183">
        <w:rPr>
          <w:rFonts w:ascii="Times New Roman" w:eastAsia="Times New Roman" w:hAnsi="Times New Roman" w:cs="Times New Roman"/>
          <w:color w:val="000000"/>
          <w:sz w:val="22"/>
          <w:szCs w:val="22"/>
        </w:rPr>
        <w:t xml:space="preserve"> (I, K, M, O) inner surfaces of anther (H, I), their enlargement (J, K), mature pollen grains (L, M) and outer surfaces of pollen grains (N, O), Scale bars, 10 µm (H, I, L, M), 2 µm (J, K) and 1 µm (N, O). </w:t>
      </w:r>
      <w:r w:rsidR="00690183">
        <w:rPr>
          <w:rFonts w:ascii="Times New Roman" w:eastAsia="Times New Roman" w:hAnsi="Times New Roman" w:cs="Times New Roman"/>
          <w:color w:val="000000"/>
          <w:sz w:val="22"/>
          <w:szCs w:val="22"/>
        </w:rPr>
        <w:br w:type="page"/>
      </w:r>
    </w:p>
    <w:p w14:paraId="13F463CF" w14:textId="26283A4D" w:rsidR="00C968CF" w:rsidRDefault="005E682A" w:rsidP="001A697F">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noProof/>
          <w:color w:val="000000"/>
          <w:sz w:val="22"/>
          <w:szCs w:val="22"/>
        </w:rPr>
        <w:lastRenderedPageBreak/>
        <w:drawing>
          <wp:inline distT="0" distB="0" distL="0" distR="0" wp14:anchorId="7E5D34D4" wp14:editId="77662F0F">
            <wp:extent cx="2940050" cy="1841500"/>
            <wp:effectExtent l="0" t="0" r="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40050" cy="1841500"/>
                    </a:xfrm>
                    <a:prstGeom prst="rect">
                      <a:avLst/>
                    </a:prstGeom>
                    <a:noFill/>
                    <a:ln>
                      <a:noFill/>
                    </a:ln>
                  </pic:spPr>
                </pic:pic>
              </a:graphicData>
            </a:graphic>
          </wp:inline>
        </w:drawing>
      </w:r>
    </w:p>
    <w:p w14:paraId="50D56704" w14:textId="738A7F0C" w:rsidR="00C968CF" w:rsidRDefault="00C968CF" w:rsidP="001A697F">
      <w:pPr>
        <w:widowControl w:val="0"/>
        <w:pBdr>
          <w:top w:val="nil"/>
          <w:left w:val="nil"/>
          <w:bottom w:val="nil"/>
          <w:right w:val="nil"/>
          <w:between w:val="nil"/>
        </w:pBdr>
        <w:spacing w:line="360" w:lineRule="auto"/>
        <w:jc w:val="both"/>
        <w:rPr>
          <w:rFonts w:ascii="Times New Roman" w:eastAsia="Times New Roman" w:hAnsi="Times New Roman" w:cs="Times New Roman"/>
          <w:b/>
          <w:bCs/>
          <w:color w:val="000000"/>
          <w:sz w:val="22"/>
          <w:szCs w:val="22"/>
        </w:rPr>
      </w:pPr>
      <w:r w:rsidRPr="00690183">
        <w:rPr>
          <w:rFonts w:ascii="Times New Roman" w:eastAsia="Times New Roman" w:hAnsi="Times New Roman" w:cs="Times New Roman"/>
          <w:b/>
          <w:color w:val="000000"/>
          <w:sz w:val="22"/>
          <w:szCs w:val="22"/>
        </w:rPr>
        <w:t>Figure S1</w:t>
      </w:r>
      <w:r>
        <w:rPr>
          <w:rFonts w:ascii="Times New Roman" w:eastAsia="Times New Roman" w:hAnsi="Times New Roman" w:cs="Times New Roman"/>
          <w:b/>
          <w:color w:val="000000"/>
          <w:sz w:val="22"/>
          <w:szCs w:val="22"/>
        </w:rPr>
        <w:t>2</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b/>
          <w:bCs/>
          <w:color w:val="000000"/>
          <w:sz w:val="22"/>
          <w:szCs w:val="22"/>
        </w:rPr>
        <w:t xml:space="preserve"> </w:t>
      </w:r>
      <w:r>
        <w:rPr>
          <w:rFonts w:ascii="Times New Roman" w:eastAsia="Times New Roman" w:hAnsi="Times New Roman" w:cs="Times New Roman"/>
          <w:b/>
          <w:bCs/>
          <w:color w:val="000000"/>
          <w:sz w:val="22"/>
          <w:szCs w:val="22"/>
        </w:rPr>
        <w:t>Th</w:t>
      </w:r>
      <w:bookmarkStart w:id="7" w:name="OLE_LINK14"/>
      <w:bookmarkStart w:id="8" w:name="OLE_LINK15"/>
      <w:r w:rsidR="00A705CC">
        <w:rPr>
          <w:rFonts w:ascii="Times New Roman" w:eastAsia="Times New Roman" w:hAnsi="Times New Roman" w:cs="Times New Roman"/>
          <w:b/>
          <w:bCs/>
          <w:color w:val="000000"/>
          <w:sz w:val="22"/>
          <w:szCs w:val="22"/>
        </w:rPr>
        <w:t xml:space="preserve">e </w:t>
      </w:r>
      <w:r w:rsidR="00A705CC" w:rsidRPr="00A705CC">
        <w:rPr>
          <w:rFonts w:ascii="Times New Roman" w:eastAsia="Times New Roman" w:hAnsi="Times New Roman" w:cs="Times New Roman"/>
          <w:b/>
          <w:bCs/>
          <w:color w:val="000000"/>
          <w:sz w:val="22"/>
          <w:szCs w:val="22"/>
        </w:rPr>
        <w:t xml:space="preserve">Sanger sequencing </w:t>
      </w:r>
      <w:r w:rsidR="00C421C5" w:rsidRPr="00C421C5">
        <w:rPr>
          <w:rFonts w:ascii="Times New Roman" w:eastAsia="Times New Roman" w:hAnsi="Times New Roman" w:cs="Times New Roman"/>
          <w:b/>
          <w:bCs/>
          <w:color w:val="000000"/>
          <w:sz w:val="22"/>
          <w:szCs w:val="22"/>
        </w:rPr>
        <w:t>chromatograms</w:t>
      </w:r>
      <w:bookmarkEnd w:id="7"/>
      <w:bookmarkEnd w:id="8"/>
      <w:r w:rsidR="00C421C5" w:rsidRPr="00C421C5">
        <w:rPr>
          <w:rFonts w:ascii="Times New Roman" w:eastAsia="Times New Roman" w:hAnsi="Times New Roman" w:cs="Times New Roman"/>
          <w:b/>
          <w:bCs/>
          <w:color w:val="000000"/>
          <w:sz w:val="22"/>
          <w:szCs w:val="22"/>
        </w:rPr>
        <w:t xml:space="preserve"> </w:t>
      </w:r>
      <w:r w:rsidR="00C421C5">
        <w:rPr>
          <w:rFonts w:ascii="Times New Roman" w:eastAsia="Times New Roman" w:hAnsi="Times New Roman" w:cs="Times New Roman"/>
          <w:b/>
          <w:bCs/>
          <w:color w:val="000000"/>
          <w:sz w:val="22"/>
          <w:szCs w:val="22"/>
        </w:rPr>
        <w:t xml:space="preserve">of </w:t>
      </w:r>
      <w:r w:rsidR="005C44DC" w:rsidRPr="0032293E">
        <w:rPr>
          <w:rFonts w:ascii="Times New Roman" w:eastAsia="Times New Roman" w:hAnsi="Times New Roman" w:cs="Times New Roman"/>
          <w:b/>
          <w:bCs/>
          <w:i/>
          <w:color w:val="000000"/>
          <w:sz w:val="22"/>
          <w:szCs w:val="22"/>
        </w:rPr>
        <w:t>ZmDRP1</w:t>
      </w:r>
      <w:r w:rsidR="005C44DC">
        <w:rPr>
          <w:rFonts w:ascii="Times New Roman" w:eastAsia="Times New Roman" w:hAnsi="Times New Roman" w:cs="Times New Roman"/>
          <w:b/>
          <w:bCs/>
          <w:color w:val="000000"/>
          <w:sz w:val="22"/>
          <w:szCs w:val="22"/>
        </w:rPr>
        <w:t xml:space="preserve"> gene in </w:t>
      </w:r>
      <w:r w:rsidR="00C421C5" w:rsidRPr="0032293E">
        <w:rPr>
          <w:rFonts w:ascii="Times New Roman" w:eastAsia="Times New Roman" w:hAnsi="Times New Roman" w:cs="Times New Roman"/>
          <w:b/>
          <w:color w:val="000000"/>
          <w:sz w:val="22"/>
          <w:szCs w:val="22"/>
        </w:rPr>
        <w:t>wide</w:t>
      </w:r>
      <w:r w:rsidR="00560049">
        <w:rPr>
          <w:rFonts w:ascii="Times New Roman" w:eastAsia="Times New Roman" w:hAnsi="Times New Roman" w:cs="Times New Roman"/>
          <w:b/>
          <w:color w:val="000000"/>
          <w:sz w:val="22"/>
          <w:szCs w:val="22"/>
        </w:rPr>
        <w:t>-</w:t>
      </w:r>
      <w:r w:rsidR="00C421C5" w:rsidRPr="0032293E">
        <w:rPr>
          <w:rFonts w:ascii="Times New Roman" w:eastAsia="Times New Roman" w:hAnsi="Times New Roman" w:cs="Times New Roman"/>
          <w:b/>
          <w:color w:val="000000"/>
          <w:sz w:val="22"/>
          <w:szCs w:val="22"/>
        </w:rPr>
        <w:t>type</w:t>
      </w:r>
      <w:r w:rsidR="005C44DC" w:rsidRPr="005C44DC">
        <w:rPr>
          <w:rFonts w:ascii="Times New Roman" w:eastAsia="Times New Roman" w:hAnsi="Times New Roman" w:cs="Times New Roman"/>
          <w:b/>
          <w:color w:val="000000"/>
          <w:sz w:val="22"/>
          <w:szCs w:val="22"/>
        </w:rPr>
        <w:t xml:space="preserve"> </w:t>
      </w:r>
      <w:r w:rsidR="005C44DC" w:rsidRPr="00523C40">
        <w:rPr>
          <w:rFonts w:ascii="Times New Roman" w:eastAsia="Times New Roman" w:hAnsi="Times New Roman" w:cs="Times New Roman"/>
          <w:b/>
          <w:color w:val="000000"/>
          <w:sz w:val="22"/>
          <w:szCs w:val="22"/>
        </w:rPr>
        <w:t>and</w:t>
      </w:r>
      <w:r w:rsidR="005C44DC">
        <w:rPr>
          <w:rFonts w:ascii="Times New Roman" w:eastAsia="Times New Roman" w:hAnsi="Times New Roman" w:cs="Times New Roman"/>
          <w:b/>
          <w:color w:val="000000"/>
          <w:sz w:val="22"/>
          <w:szCs w:val="22"/>
        </w:rPr>
        <w:t xml:space="preserve"> three</w:t>
      </w:r>
      <w:r w:rsidR="00C421C5" w:rsidRPr="00C421C5">
        <w:rPr>
          <w:rFonts w:ascii="Times New Roman" w:eastAsia="Times New Roman" w:hAnsi="Times New Roman" w:cs="Times New Roman"/>
          <w:b/>
          <w:bCs/>
          <w:color w:val="000000"/>
          <w:sz w:val="22"/>
          <w:szCs w:val="22"/>
        </w:rPr>
        <w:t xml:space="preserve"> </w:t>
      </w:r>
      <w:r w:rsidR="005C44DC" w:rsidRPr="00523C40">
        <w:rPr>
          <w:rFonts w:ascii="Times New Roman" w:eastAsia="Times New Roman" w:hAnsi="Times New Roman" w:cs="Times New Roman"/>
          <w:b/>
          <w:i/>
          <w:color w:val="000000"/>
          <w:sz w:val="22"/>
          <w:szCs w:val="22"/>
        </w:rPr>
        <w:t>zmdrp1</w:t>
      </w:r>
      <w:r w:rsidR="005C44DC" w:rsidRPr="00523C40">
        <w:rPr>
          <w:rFonts w:ascii="Times New Roman" w:eastAsia="Times New Roman" w:hAnsi="Times New Roman" w:cs="Times New Roman"/>
          <w:b/>
          <w:color w:val="000000"/>
          <w:sz w:val="22"/>
          <w:szCs w:val="22"/>
        </w:rPr>
        <w:t xml:space="preserve"> mutant</w:t>
      </w:r>
      <w:r w:rsidR="005C44DC">
        <w:rPr>
          <w:rFonts w:ascii="Times New Roman" w:eastAsia="Times New Roman" w:hAnsi="Times New Roman" w:cs="Times New Roman"/>
          <w:b/>
          <w:color w:val="000000"/>
          <w:sz w:val="22"/>
          <w:szCs w:val="22"/>
        </w:rPr>
        <w:t xml:space="preserve"> lines</w:t>
      </w:r>
      <w:r w:rsidR="005C44DC" w:rsidRPr="00523C40">
        <w:rPr>
          <w:rFonts w:ascii="Times New Roman" w:eastAsia="Times New Roman" w:hAnsi="Times New Roman" w:cs="Times New Roman"/>
          <w:b/>
          <w:color w:val="000000"/>
          <w:sz w:val="22"/>
          <w:szCs w:val="22"/>
        </w:rPr>
        <w:t xml:space="preserve"> </w:t>
      </w:r>
      <w:r w:rsidR="00C421C5" w:rsidRPr="00C421C5">
        <w:rPr>
          <w:rFonts w:ascii="Times New Roman" w:eastAsia="Times New Roman" w:hAnsi="Times New Roman" w:cs="Times New Roman"/>
          <w:b/>
          <w:bCs/>
          <w:color w:val="000000"/>
          <w:sz w:val="22"/>
          <w:szCs w:val="22"/>
        </w:rPr>
        <w:t>at the target sites</w:t>
      </w:r>
      <w:r w:rsidR="00A705CC">
        <w:rPr>
          <w:rFonts w:ascii="Times New Roman" w:eastAsia="Times New Roman" w:hAnsi="Times New Roman" w:cs="Times New Roman"/>
          <w:b/>
          <w:bCs/>
          <w:color w:val="000000"/>
          <w:sz w:val="22"/>
          <w:szCs w:val="22"/>
        </w:rPr>
        <w:t>.</w:t>
      </w:r>
      <w:r w:rsidR="00A705CC">
        <w:rPr>
          <w:rFonts w:ascii="Times New Roman" w:eastAsiaTheme="minorEastAsia" w:hAnsi="Times New Roman" w:cs="Times New Roman" w:hint="eastAsia"/>
          <w:b/>
          <w:bCs/>
          <w:color w:val="000000"/>
          <w:sz w:val="22"/>
          <w:szCs w:val="22"/>
        </w:rPr>
        <w:t xml:space="preserve"> </w:t>
      </w:r>
      <w:r w:rsidR="00990B44" w:rsidRPr="00690183">
        <w:rPr>
          <w:rFonts w:ascii="Times New Roman" w:eastAsia="Times New Roman" w:hAnsi="Times New Roman" w:cs="Times New Roman"/>
          <w:color w:val="000000"/>
          <w:sz w:val="22"/>
          <w:szCs w:val="22"/>
        </w:rPr>
        <w:t>Exons is depicted as black rectangles. The red arrowhead</w:t>
      </w:r>
      <w:r w:rsidR="00C421C5">
        <w:rPr>
          <w:rFonts w:ascii="Times New Roman" w:eastAsia="Times New Roman" w:hAnsi="Times New Roman" w:cs="Times New Roman"/>
          <w:color w:val="000000"/>
          <w:sz w:val="22"/>
          <w:szCs w:val="22"/>
        </w:rPr>
        <w:t xml:space="preserve"> and black dotted box</w:t>
      </w:r>
      <w:r w:rsidR="00990B44" w:rsidRPr="00690183">
        <w:rPr>
          <w:rFonts w:ascii="Times New Roman" w:eastAsia="Times New Roman" w:hAnsi="Times New Roman" w:cs="Times New Roman"/>
          <w:color w:val="000000"/>
          <w:sz w:val="22"/>
          <w:szCs w:val="22"/>
        </w:rPr>
        <w:t xml:space="preserve"> indicate the position of the mutation. The protospacer adjacent motifs (PAMs) are indicated in </w:t>
      </w:r>
      <w:r w:rsidR="00990B44">
        <w:rPr>
          <w:rFonts w:ascii="Times New Roman" w:eastAsia="Times New Roman" w:hAnsi="Times New Roman" w:cs="Times New Roman"/>
          <w:color w:val="000000"/>
          <w:sz w:val="22"/>
          <w:szCs w:val="22"/>
        </w:rPr>
        <w:t>black boxes</w:t>
      </w:r>
      <w:r w:rsidR="00990B44" w:rsidRPr="00690183">
        <w:rPr>
          <w:rFonts w:ascii="Times New Roman" w:eastAsia="Times New Roman" w:hAnsi="Times New Roman" w:cs="Times New Roman"/>
          <w:color w:val="000000"/>
          <w:sz w:val="22"/>
          <w:szCs w:val="22"/>
        </w:rPr>
        <w:t>.</w:t>
      </w:r>
      <w:r>
        <w:rPr>
          <w:rFonts w:ascii="Times New Roman" w:eastAsia="Times New Roman" w:hAnsi="Times New Roman" w:cs="Times New Roman"/>
          <w:b/>
          <w:bCs/>
          <w:color w:val="000000"/>
          <w:sz w:val="22"/>
          <w:szCs w:val="22"/>
        </w:rPr>
        <w:br w:type="page"/>
      </w:r>
    </w:p>
    <w:p w14:paraId="4D4BFE84" w14:textId="68C2710F" w:rsidR="0092044C" w:rsidRDefault="001C1B8D" w:rsidP="00C968CF">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noProof/>
          <w:color w:val="000000"/>
          <w:sz w:val="22"/>
          <w:szCs w:val="22"/>
        </w:rPr>
        <w:lastRenderedPageBreak/>
        <w:drawing>
          <wp:inline distT="0" distB="0" distL="0" distR="0" wp14:anchorId="1E07A379" wp14:editId="61E9FE02">
            <wp:extent cx="3960495" cy="1799590"/>
            <wp:effectExtent l="0" t="0" r="190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0495" cy="1799590"/>
                    </a:xfrm>
                    <a:prstGeom prst="rect">
                      <a:avLst/>
                    </a:prstGeom>
                    <a:noFill/>
                    <a:ln>
                      <a:noFill/>
                    </a:ln>
                  </pic:spPr>
                </pic:pic>
              </a:graphicData>
            </a:graphic>
          </wp:inline>
        </w:drawing>
      </w:r>
    </w:p>
    <w:p w14:paraId="20BAD5DC" w14:textId="08166930" w:rsidR="003E5E41" w:rsidRPr="0032293E" w:rsidRDefault="00256D2D" w:rsidP="00192FC9">
      <w:pPr>
        <w:widowControl w:val="0"/>
        <w:pBdr>
          <w:top w:val="nil"/>
          <w:left w:val="nil"/>
          <w:bottom w:val="nil"/>
          <w:right w:val="nil"/>
          <w:between w:val="nil"/>
        </w:pBdr>
        <w:spacing w:line="360" w:lineRule="auto"/>
        <w:jc w:val="both"/>
        <w:rPr>
          <w:rFonts w:ascii="Times New Roman" w:eastAsiaTheme="minorEastAsia" w:hAnsi="Times New Roman" w:cs="Times New Roman"/>
          <w:bCs/>
          <w:color w:val="000000"/>
          <w:sz w:val="22"/>
          <w:szCs w:val="22"/>
        </w:rPr>
      </w:pPr>
      <w:r w:rsidRPr="00690183">
        <w:rPr>
          <w:rFonts w:ascii="Times New Roman" w:eastAsia="Times New Roman" w:hAnsi="Times New Roman" w:cs="Times New Roman"/>
          <w:b/>
          <w:color w:val="000000"/>
          <w:sz w:val="22"/>
          <w:szCs w:val="22"/>
        </w:rPr>
        <w:t>Figure S1</w:t>
      </w:r>
      <w:r w:rsidR="0092044C">
        <w:rPr>
          <w:rFonts w:ascii="Times New Roman" w:eastAsia="Times New Roman" w:hAnsi="Times New Roman" w:cs="Times New Roman"/>
          <w:b/>
          <w:color w:val="000000"/>
          <w:sz w:val="22"/>
          <w:szCs w:val="22"/>
        </w:rPr>
        <w:t>3</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b/>
          <w:bCs/>
          <w:color w:val="000000"/>
          <w:sz w:val="22"/>
          <w:szCs w:val="22"/>
        </w:rPr>
        <w:t xml:space="preserve"> </w:t>
      </w:r>
      <w:r w:rsidR="00560049" w:rsidRPr="00560049">
        <w:rPr>
          <w:rFonts w:ascii="Times New Roman" w:eastAsia="Times New Roman" w:hAnsi="Times New Roman" w:cs="Times New Roman"/>
          <w:b/>
          <w:bCs/>
          <w:color w:val="000000"/>
          <w:sz w:val="22"/>
          <w:szCs w:val="22"/>
        </w:rPr>
        <w:t>Morphological comparisons between the wild-type</w:t>
      </w:r>
      <w:r w:rsidR="00192FC9">
        <w:rPr>
          <w:rFonts w:ascii="Times New Roman" w:eastAsia="Times New Roman" w:hAnsi="Times New Roman" w:cs="Times New Roman"/>
          <w:b/>
          <w:bCs/>
          <w:color w:val="000000"/>
          <w:sz w:val="22"/>
          <w:szCs w:val="22"/>
        </w:rPr>
        <w:t xml:space="preserve"> and </w:t>
      </w:r>
      <w:r w:rsidR="00192FC9" w:rsidRPr="0032293E">
        <w:rPr>
          <w:rFonts w:ascii="Times New Roman" w:eastAsia="Times New Roman" w:hAnsi="Times New Roman" w:cs="Times New Roman"/>
          <w:b/>
          <w:bCs/>
          <w:i/>
          <w:color w:val="000000"/>
          <w:sz w:val="22"/>
          <w:szCs w:val="22"/>
        </w:rPr>
        <w:t>zmdrp1</w:t>
      </w:r>
      <w:r w:rsidR="00192FC9">
        <w:rPr>
          <w:rFonts w:ascii="Times New Roman" w:eastAsia="Times New Roman" w:hAnsi="Times New Roman" w:cs="Times New Roman"/>
          <w:b/>
          <w:bCs/>
          <w:color w:val="000000"/>
          <w:sz w:val="22"/>
          <w:szCs w:val="22"/>
        </w:rPr>
        <w:t xml:space="preserve"> mutants.</w:t>
      </w:r>
      <w:r w:rsidR="00560049" w:rsidRPr="00560049">
        <w:rPr>
          <w:rFonts w:ascii="Times New Roman" w:eastAsia="Times New Roman" w:hAnsi="Times New Roman" w:cs="Times New Roman"/>
          <w:b/>
          <w:bCs/>
          <w:color w:val="000000"/>
          <w:sz w:val="22"/>
          <w:szCs w:val="22"/>
        </w:rPr>
        <w:t xml:space="preserve"> </w:t>
      </w:r>
      <w:r w:rsidR="00192FC9" w:rsidRPr="0032293E">
        <w:rPr>
          <w:rFonts w:ascii="Times New Roman" w:eastAsia="Times New Roman" w:hAnsi="Times New Roman" w:cs="Times New Roman"/>
          <w:bCs/>
          <w:color w:val="000000"/>
          <w:sz w:val="22"/>
          <w:szCs w:val="22"/>
        </w:rPr>
        <w:t>No significant difference was observed between the wild</w:t>
      </w:r>
      <w:r w:rsidR="00192FC9">
        <w:rPr>
          <w:rFonts w:ascii="Times New Roman" w:eastAsia="Times New Roman" w:hAnsi="Times New Roman" w:cs="Times New Roman"/>
          <w:bCs/>
          <w:color w:val="000000"/>
          <w:sz w:val="22"/>
          <w:szCs w:val="22"/>
        </w:rPr>
        <w:t>-</w:t>
      </w:r>
      <w:r w:rsidR="00192FC9" w:rsidRPr="0032293E">
        <w:rPr>
          <w:rFonts w:ascii="Times New Roman" w:eastAsia="Times New Roman" w:hAnsi="Times New Roman" w:cs="Times New Roman"/>
          <w:bCs/>
          <w:color w:val="000000"/>
          <w:sz w:val="22"/>
          <w:szCs w:val="22"/>
        </w:rPr>
        <w:t>type</w:t>
      </w:r>
      <w:r w:rsidR="00192FC9">
        <w:rPr>
          <w:rFonts w:ascii="Times New Roman" w:eastAsia="Times New Roman" w:hAnsi="Times New Roman" w:cs="Times New Roman"/>
          <w:bCs/>
          <w:color w:val="000000"/>
          <w:sz w:val="22"/>
          <w:szCs w:val="22"/>
        </w:rPr>
        <w:t>,</w:t>
      </w:r>
      <w:r w:rsidR="00192FC9" w:rsidRPr="0032293E">
        <w:rPr>
          <w:rFonts w:ascii="Times New Roman" w:eastAsia="Times New Roman" w:hAnsi="Times New Roman" w:cs="Times New Roman"/>
          <w:bCs/>
          <w:color w:val="000000"/>
          <w:sz w:val="22"/>
          <w:szCs w:val="22"/>
        </w:rPr>
        <w:t xml:space="preserve"> </w:t>
      </w:r>
      <w:r w:rsidR="00560049" w:rsidRPr="0032293E">
        <w:rPr>
          <w:rFonts w:ascii="Times New Roman" w:eastAsia="Times New Roman" w:hAnsi="Times New Roman" w:cs="Times New Roman"/>
          <w:bCs/>
          <w:i/>
          <w:color w:val="000000"/>
          <w:sz w:val="22"/>
          <w:szCs w:val="22"/>
        </w:rPr>
        <w:t>zmdrp1-1</w:t>
      </w:r>
      <w:r w:rsidR="00560049" w:rsidRPr="0032293E">
        <w:rPr>
          <w:rFonts w:ascii="Times New Roman" w:eastAsia="Times New Roman" w:hAnsi="Times New Roman" w:cs="Times New Roman"/>
          <w:bCs/>
          <w:iCs/>
          <w:color w:val="000000"/>
          <w:sz w:val="22"/>
          <w:szCs w:val="22"/>
        </w:rPr>
        <w:t>(A)</w:t>
      </w:r>
      <w:r w:rsidR="00560049" w:rsidRPr="0032293E">
        <w:rPr>
          <w:rFonts w:ascii="Times New Roman" w:eastAsia="Times New Roman" w:hAnsi="Times New Roman" w:cs="Times New Roman"/>
          <w:bCs/>
          <w:color w:val="000000"/>
          <w:sz w:val="22"/>
          <w:szCs w:val="22"/>
        </w:rPr>
        <w:t xml:space="preserve">, </w:t>
      </w:r>
      <w:r w:rsidR="00560049" w:rsidRPr="0032293E">
        <w:rPr>
          <w:rFonts w:ascii="Times New Roman" w:eastAsia="Times New Roman" w:hAnsi="Times New Roman" w:cs="Times New Roman"/>
          <w:bCs/>
          <w:i/>
          <w:color w:val="000000"/>
          <w:sz w:val="22"/>
          <w:szCs w:val="22"/>
        </w:rPr>
        <w:t>zmdrp1-2</w:t>
      </w:r>
      <w:r w:rsidR="00560049" w:rsidRPr="0032293E">
        <w:rPr>
          <w:rFonts w:ascii="Times New Roman" w:eastAsia="Times New Roman" w:hAnsi="Times New Roman" w:cs="Times New Roman"/>
          <w:bCs/>
          <w:iCs/>
          <w:color w:val="000000"/>
          <w:sz w:val="22"/>
          <w:szCs w:val="22"/>
        </w:rPr>
        <w:t xml:space="preserve"> (B)</w:t>
      </w:r>
      <w:r w:rsidR="00192FC9" w:rsidRPr="0032293E">
        <w:rPr>
          <w:rFonts w:ascii="Times New Roman" w:eastAsia="Times New Roman" w:hAnsi="Times New Roman" w:cs="Times New Roman"/>
          <w:bCs/>
          <w:color w:val="000000"/>
          <w:sz w:val="22"/>
          <w:szCs w:val="22"/>
        </w:rPr>
        <w:t xml:space="preserve"> and</w:t>
      </w:r>
      <w:r w:rsidR="00560049" w:rsidRPr="0032293E">
        <w:rPr>
          <w:rFonts w:ascii="Times New Roman" w:eastAsia="Times New Roman" w:hAnsi="Times New Roman" w:cs="Times New Roman"/>
          <w:bCs/>
          <w:i/>
          <w:color w:val="000000"/>
          <w:sz w:val="22"/>
          <w:szCs w:val="22"/>
        </w:rPr>
        <w:t xml:space="preserve"> zmdrp1-3</w:t>
      </w:r>
      <w:r w:rsidR="00560049" w:rsidRPr="0032293E">
        <w:rPr>
          <w:rFonts w:ascii="Times New Roman" w:eastAsia="Times New Roman" w:hAnsi="Times New Roman" w:cs="Times New Roman"/>
          <w:bCs/>
          <w:iCs/>
          <w:color w:val="000000"/>
          <w:sz w:val="22"/>
          <w:szCs w:val="22"/>
        </w:rPr>
        <w:t xml:space="preserve"> (C)</w:t>
      </w:r>
      <w:r w:rsidR="00192FC9" w:rsidRPr="00192FC9">
        <w:rPr>
          <w:rFonts w:ascii="Times New Roman" w:eastAsia="Times New Roman" w:hAnsi="Times New Roman" w:cs="Times New Roman"/>
          <w:bCs/>
          <w:color w:val="000000"/>
          <w:sz w:val="22"/>
          <w:szCs w:val="22"/>
        </w:rPr>
        <w:t xml:space="preserve"> </w:t>
      </w:r>
      <w:r w:rsidR="00192FC9" w:rsidRPr="00523C40">
        <w:rPr>
          <w:rFonts w:ascii="Times New Roman" w:eastAsia="Times New Roman" w:hAnsi="Times New Roman" w:cs="Times New Roman"/>
          <w:bCs/>
          <w:color w:val="000000"/>
          <w:sz w:val="22"/>
          <w:szCs w:val="22"/>
        </w:rPr>
        <w:t>at the tasseling stage</w:t>
      </w:r>
      <w:r w:rsidR="00631DDD" w:rsidRPr="0032293E">
        <w:rPr>
          <w:rFonts w:ascii="Times New Roman" w:eastAsia="Times New Roman" w:hAnsi="Times New Roman" w:cs="Times New Roman"/>
          <w:bCs/>
          <w:color w:val="000000"/>
          <w:sz w:val="22"/>
          <w:szCs w:val="22"/>
        </w:rPr>
        <w:t>.</w:t>
      </w:r>
      <w:r w:rsidR="0092044C" w:rsidRPr="0032293E">
        <w:rPr>
          <w:rFonts w:ascii="Times New Roman" w:eastAsia="Times New Roman" w:hAnsi="Times New Roman" w:cs="Times New Roman"/>
          <w:bCs/>
          <w:color w:val="000000"/>
          <w:sz w:val="22"/>
          <w:szCs w:val="22"/>
        </w:rPr>
        <w:t xml:space="preserve"> Bars=10 cm.</w:t>
      </w:r>
      <w:r w:rsidR="003E5E41" w:rsidRPr="0032293E">
        <w:rPr>
          <w:rFonts w:ascii="Times New Roman" w:eastAsia="Times New Roman" w:hAnsi="Times New Roman" w:cs="Times New Roman"/>
          <w:color w:val="000000"/>
          <w:sz w:val="22"/>
          <w:szCs w:val="22"/>
        </w:rPr>
        <w:br w:type="page"/>
      </w:r>
    </w:p>
    <w:p w14:paraId="152B0A3F" w14:textId="1079839D" w:rsidR="00D3163B" w:rsidRPr="00690183" w:rsidRDefault="00D3163B" w:rsidP="008D6384">
      <w:pPr>
        <w:widowControl w:val="0"/>
        <w:pBdr>
          <w:top w:val="nil"/>
          <w:left w:val="nil"/>
          <w:bottom w:val="nil"/>
          <w:right w:val="nil"/>
          <w:between w:val="nil"/>
        </w:pBdr>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lastRenderedPageBreak/>
        <w:t xml:space="preserve">Supplemental Tables </w:t>
      </w:r>
    </w:p>
    <w:p w14:paraId="37AFA724" w14:textId="77777777" w:rsidR="001937BD" w:rsidRP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Table S1.</w:t>
      </w:r>
      <w:r w:rsidRPr="00690183">
        <w:rPr>
          <w:rFonts w:ascii="Times New Roman" w:eastAsia="Times New Roman" w:hAnsi="Times New Roman" w:cs="Times New Roman"/>
          <w:color w:val="000000"/>
          <w:sz w:val="22"/>
          <w:szCs w:val="22"/>
        </w:rPr>
        <w:t xml:space="preserve"> Summary of newly generated RNA-Seq data in this study.</w:t>
      </w:r>
    </w:p>
    <w:p w14:paraId="67650F25" w14:textId="2070E3BF" w:rsidR="00256D2D"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Table S2.</w:t>
      </w:r>
      <w:r w:rsidRPr="00690183">
        <w:rPr>
          <w:rFonts w:ascii="Times New Roman" w:eastAsia="Times New Roman" w:hAnsi="Times New Roman" w:cs="Times New Roman"/>
          <w:color w:val="000000"/>
          <w:sz w:val="22"/>
          <w:szCs w:val="22"/>
        </w:rPr>
        <w:t xml:space="preserve"> </w:t>
      </w:r>
      <w:r w:rsidR="002C2B4E" w:rsidRPr="002C2B4E">
        <w:rPr>
          <w:rFonts w:ascii="Times New Roman" w:eastAsia="Times New Roman" w:hAnsi="Times New Roman" w:cs="Times New Roman"/>
          <w:color w:val="000000"/>
          <w:sz w:val="22"/>
          <w:szCs w:val="22"/>
        </w:rPr>
        <w:t xml:space="preserve">The </w:t>
      </w:r>
      <w:r w:rsidR="007256C2">
        <w:rPr>
          <w:rFonts w:ascii="Times New Roman" w:eastAsia="Times New Roman" w:hAnsi="Times New Roman" w:cs="Times New Roman"/>
          <w:color w:val="000000"/>
          <w:sz w:val="22"/>
          <w:szCs w:val="22"/>
        </w:rPr>
        <w:t xml:space="preserve">FPKM and </w:t>
      </w:r>
      <w:r w:rsidR="002C2B4E" w:rsidRPr="002C2B4E">
        <w:rPr>
          <w:rFonts w:ascii="Times New Roman" w:eastAsia="Times New Roman" w:hAnsi="Times New Roman" w:cs="Times New Roman"/>
          <w:color w:val="000000"/>
          <w:sz w:val="22"/>
          <w:szCs w:val="22"/>
        </w:rPr>
        <w:t>raw read counts of every gene in different anther sample replicates.</w:t>
      </w:r>
    </w:p>
    <w:p w14:paraId="68ABDFCD" w14:textId="2CE8ECD9" w:rsidR="001937BD" w:rsidRPr="00690183" w:rsidRDefault="002C2B4E"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Table S3.</w:t>
      </w:r>
      <w:r>
        <w:rPr>
          <w:rFonts w:ascii="Times New Roman" w:eastAsia="Times New Roman" w:hAnsi="Times New Roman" w:cs="Times New Roman"/>
          <w:b/>
          <w:color w:val="000000"/>
          <w:sz w:val="22"/>
          <w:szCs w:val="22"/>
        </w:rPr>
        <w:t xml:space="preserve"> </w:t>
      </w:r>
      <w:r w:rsidR="001937BD" w:rsidRPr="00690183">
        <w:rPr>
          <w:rFonts w:ascii="Times New Roman" w:eastAsia="Times New Roman" w:hAnsi="Times New Roman" w:cs="Times New Roman"/>
          <w:color w:val="000000"/>
          <w:sz w:val="22"/>
          <w:szCs w:val="22"/>
        </w:rPr>
        <w:t>Gene expression values (FPKM) in different anther samples.</w:t>
      </w:r>
    </w:p>
    <w:p w14:paraId="24B59F81" w14:textId="05679B1E" w:rsidR="001937BD" w:rsidRP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Table S</w:t>
      </w:r>
      <w:r w:rsidR="0011492B">
        <w:rPr>
          <w:rFonts w:ascii="Times New Roman" w:eastAsia="Times New Roman" w:hAnsi="Times New Roman" w:cs="Times New Roman"/>
          <w:b/>
          <w:color w:val="000000"/>
          <w:sz w:val="22"/>
          <w:szCs w:val="22"/>
        </w:rPr>
        <w:t>4</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color w:val="000000"/>
          <w:sz w:val="22"/>
          <w:szCs w:val="22"/>
        </w:rPr>
        <w:t xml:space="preserve"> List of transcription factors expressed in different anther samples.</w:t>
      </w:r>
    </w:p>
    <w:p w14:paraId="66B4DE25" w14:textId="72B67502" w:rsidR="001937BD" w:rsidRP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 xml:space="preserve">Table </w:t>
      </w:r>
      <w:r w:rsidR="002C2B4E" w:rsidRPr="00690183">
        <w:rPr>
          <w:rFonts w:ascii="Times New Roman" w:eastAsia="Times New Roman" w:hAnsi="Times New Roman" w:cs="Times New Roman"/>
          <w:b/>
          <w:color w:val="000000"/>
          <w:sz w:val="22"/>
          <w:szCs w:val="22"/>
        </w:rPr>
        <w:t>S</w:t>
      </w:r>
      <w:r w:rsidR="002C2B4E">
        <w:rPr>
          <w:rFonts w:ascii="Times New Roman" w:eastAsia="Times New Roman" w:hAnsi="Times New Roman" w:cs="Times New Roman"/>
          <w:b/>
          <w:color w:val="000000"/>
          <w:sz w:val="22"/>
          <w:szCs w:val="22"/>
        </w:rPr>
        <w:t>5</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color w:val="000000"/>
          <w:sz w:val="22"/>
          <w:szCs w:val="22"/>
        </w:rPr>
        <w:t xml:space="preserve"> Expression patterns of genes in maize related to </w:t>
      </w:r>
      <w:proofErr w:type="spellStart"/>
      <w:r w:rsidRPr="00690183">
        <w:rPr>
          <w:rFonts w:ascii="Times New Roman" w:eastAsia="Times New Roman" w:hAnsi="Times New Roman" w:cs="Times New Roman"/>
          <w:color w:val="000000"/>
          <w:sz w:val="22"/>
          <w:szCs w:val="22"/>
        </w:rPr>
        <w:t>anther</w:t>
      </w:r>
      <w:proofErr w:type="spellEnd"/>
      <w:r w:rsidRPr="00690183">
        <w:rPr>
          <w:rFonts w:ascii="Times New Roman" w:eastAsia="Times New Roman" w:hAnsi="Times New Roman" w:cs="Times New Roman"/>
          <w:color w:val="000000"/>
          <w:sz w:val="22"/>
          <w:szCs w:val="22"/>
        </w:rPr>
        <w:t xml:space="preserve"> development. </w:t>
      </w:r>
    </w:p>
    <w:p w14:paraId="43BB19D1" w14:textId="5CB3D262" w:rsidR="001937BD" w:rsidRP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 xml:space="preserve">Table </w:t>
      </w:r>
      <w:r w:rsidR="002C2B4E" w:rsidRPr="00690183">
        <w:rPr>
          <w:rFonts w:ascii="Times New Roman" w:eastAsia="Times New Roman" w:hAnsi="Times New Roman" w:cs="Times New Roman"/>
          <w:b/>
          <w:color w:val="000000"/>
          <w:sz w:val="22"/>
          <w:szCs w:val="22"/>
        </w:rPr>
        <w:t>S</w:t>
      </w:r>
      <w:r w:rsidR="002C2B4E">
        <w:rPr>
          <w:rFonts w:ascii="Times New Roman" w:eastAsia="Times New Roman" w:hAnsi="Times New Roman" w:cs="Times New Roman"/>
          <w:b/>
          <w:color w:val="000000"/>
          <w:sz w:val="22"/>
          <w:szCs w:val="22"/>
        </w:rPr>
        <w:t>6</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color w:val="000000"/>
          <w:sz w:val="22"/>
          <w:szCs w:val="22"/>
        </w:rPr>
        <w:t xml:space="preserve"> The list of anther-specific genes identified in this study.</w:t>
      </w:r>
    </w:p>
    <w:p w14:paraId="7BDA41BC" w14:textId="799ACF8B" w:rsidR="001937BD" w:rsidRP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 xml:space="preserve">Table </w:t>
      </w:r>
      <w:r w:rsidR="002C2B4E" w:rsidRPr="00690183">
        <w:rPr>
          <w:rFonts w:ascii="Times New Roman" w:eastAsia="Times New Roman" w:hAnsi="Times New Roman" w:cs="Times New Roman"/>
          <w:b/>
          <w:color w:val="000000"/>
          <w:sz w:val="22"/>
          <w:szCs w:val="22"/>
        </w:rPr>
        <w:t>S</w:t>
      </w:r>
      <w:r w:rsidR="002C2B4E">
        <w:rPr>
          <w:rFonts w:ascii="Times New Roman" w:eastAsia="Times New Roman" w:hAnsi="Times New Roman" w:cs="Times New Roman"/>
          <w:b/>
          <w:color w:val="000000"/>
          <w:sz w:val="22"/>
          <w:szCs w:val="22"/>
        </w:rPr>
        <w:t>7</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color w:val="000000"/>
          <w:sz w:val="22"/>
          <w:szCs w:val="22"/>
        </w:rPr>
        <w:t xml:space="preserve"> The phase-specific genes identified during maize anther development.</w:t>
      </w:r>
    </w:p>
    <w:p w14:paraId="4E72EDBD" w14:textId="4318EE73" w:rsidR="009E76F0" w:rsidRPr="00690183" w:rsidRDefault="009E76F0" w:rsidP="008D6384">
      <w:pPr>
        <w:widowControl w:val="0"/>
        <w:pBdr>
          <w:top w:val="nil"/>
          <w:left w:val="nil"/>
          <w:bottom w:val="nil"/>
          <w:right w:val="nil"/>
          <w:between w:val="nil"/>
        </w:pBdr>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t xml:space="preserve">Table </w:t>
      </w:r>
      <w:r w:rsidR="002C2B4E" w:rsidRPr="00690183">
        <w:rPr>
          <w:rFonts w:ascii="Times New Roman" w:eastAsia="Times New Roman" w:hAnsi="Times New Roman" w:cs="Times New Roman"/>
          <w:b/>
          <w:color w:val="000000"/>
          <w:sz w:val="22"/>
          <w:szCs w:val="22"/>
        </w:rPr>
        <w:t>S</w:t>
      </w:r>
      <w:r w:rsidR="002C2B4E">
        <w:rPr>
          <w:rFonts w:ascii="Times New Roman" w:eastAsia="Times New Roman" w:hAnsi="Times New Roman" w:cs="Times New Roman"/>
          <w:b/>
          <w:color w:val="000000"/>
          <w:sz w:val="22"/>
          <w:szCs w:val="22"/>
        </w:rPr>
        <w:t>8</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color w:val="000000"/>
          <w:sz w:val="22"/>
          <w:szCs w:val="22"/>
        </w:rPr>
        <w:t xml:space="preserve"> The number of co-expressed TFs and phase-specific TFs detected in different development phases of maize anther.</w:t>
      </w:r>
    </w:p>
    <w:p w14:paraId="4EE4DC6A" w14:textId="120C1A02" w:rsidR="00690183" w:rsidRDefault="001937BD" w:rsidP="008D6384">
      <w:pPr>
        <w:widowControl w:val="0"/>
        <w:pBdr>
          <w:top w:val="nil"/>
          <w:left w:val="nil"/>
          <w:bottom w:val="nil"/>
          <w:right w:val="nil"/>
          <w:between w:val="nil"/>
        </w:pBdr>
        <w:spacing w:line="360" w:lineRule="auto"/>
        <w:jc w:val="both"/>
        <w:rPr>
          <w:rFonts w:ascii="Times New Roman" w:eastAsia="Times New Roman" w:hAnsi="Times New Roman" w:cs="Times New Roman"/>
          <w:color w:val="000000"/>
          <w:sz w:val="22"/>
          <w:szCs w:val="22"/>
        </w:rPr>
      </w:pPr>
      <w:r w:rsidRPr="00690183">
        <w:rPr>
          <w:rFonts w:ascii="Times New Roman" w:eastAsia="Times New Roman" w:hAnsi="Times New Roman" w:cs="Times New Roman"/>
          <w:b/>
          <w:color w:val="000000"/>
          <w:sz w:val="22"/>
          <w:szCs w:val="22"/>
        </w:rPr>
        <w:t xml:space="preserve">Table </w:t>
      </w:r>
      <w:r w:rsidR="002C2B4E" w:rsidRPr="00690183">
        <w:rPr>
          <w:rFonts w:ascii="Times New Roman" w:eastAsia="Times New Roman" w:hAnsi="Times New Roman" w:cs="Times New Roman"/>
          <w:b/>
          <w:color w:val="000000"/>
          <w:sz w:val="22"/>
          <w:szCs w:val="22"/>
        </w:rPr>
        <w:t>S</w:t>
      </w:r>
      <w:r w:rsidR="002C2B4E">
        <w:rPr>
          <w:rFonts w:ascii="Times New Roman" w:eastAsia="Times New Roman" w:hAnsi="Times New Roman" w:cs="Times New Roman"/>
          <w:b/>
          <w:color w:val="000000"/>
          <w:sz w:val="22"/>
          <w:szCs w:val="22"/>
        </w:rPr>
        <w:t>9</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color w:val="000000"/>
          <w:sz w:val="22"/>
          <w:szCs w:val="22"/>
        </w:rPr>
        <w:t xml:space="preserve"> List of primers used in this study.</w:t>
      </w:r>
    </w:p>
    <w:p w14:paraId="0F6E0720" w14:textId="754E798B" w:rsidR="002C2B4E" w:rsidRPr="002C2B4E" w:rsidRDefault="002C2B4E" w:rsidP="008D6384">
      <w:pPr>
        <w:widowControl w:val="0"/>
        <w:pBdr>
          <w:top w:val="nil"/>
          <w:left w:val="nil"/>
          <w:bottom w:val="nil"/>
          <w:right w:val="nil"/>
          <w:between w:val="nil"/>
        </w:pBdr>
        <w:spacing w:line="360" w:lineRule="auto"/>
        <w:jc w:val="both"/>
        <w:rPr>
          <w:rFonts w:ascii="Times New Roman" w:eastAsiaTheme="minorEastAsia" w:hAnsi="Times New Roman" w:cs="Times New Roman"/>
          <w:color w:val="000000"/>
          <w:sz w:val="22"/>
          <w:szCs w:val="22"/>
        </w:rPr>
      </w:pPr>
      <w:r w:rsidRPr="00690183">
        <w:rPr>
          <w:rFonts w:ascii="Times New Roman" w:eastAsia="Times New Roman" w:hAnsi="Times New Roman" w:cs="Times New Roman"/>
          <w:b/>
          <w:color w:val="000000"/>
          <w:sz w:val="22"/>
          <w:szCs w:val="22"/>
        </w:rPr>
        <w:t>Table S</w:t>
      </w:r>
      <w:r w:rsidR="00831803">
        <w:rPr>
          <w:rFonts w:ascii="Times New Roman" w:eastAsia="Times New Roman" w:hAnsi="Times New Roman" w:cs="Times New Roman"/>
          <w:b/>
          <w:color w:val="000000"/>
          <w:sz w:val="22"/>
          <w:szCs w:val="22"/>
        </w:rPr>
        <w:t>10</w:t>
      </w:r>
      <w:r w:rsidRPr="00690183">
        <w:rPr>
          <w:rFonts w:ascii="Times New Roman" w:eastAsia="Times New Roman" w:hAnsi="Times New Roman" w:cs="Times New Roman"/>
          <w:b/>
          <w:color w:val="000000"/>
          <w:sz w:val="22"/>
          <w:szCs w:val="22"/>
        </w:rPr>
        <w:t>.</w:t>
      </w:r>
      <w:r w:rsidRPr="00690183">
        <w:rPr>
          <w:rFonts w:ascii="Times New Roman" w:eastAsia="Times New Roman" w:hAnsi="Times New Roman" w:cs="Times New Roman"/>
          <w:color w:val="000000"/>
          <w:sz w:val="22"/>
          <w:szCs w:val="22"/>
        </w:rPr>
        <w:t xml:space="preserve"> </w:t>
      </w:r>
      <w:r w:rsidRPr="002C2B4E">
        <w:rPr>
          <w:rFonts w:ascii="Times New Roman" w:eastAsia="Times New Roman" w:hAnsi="Times New Roman" w:cs="Times New Roman"/>
          <w:color w:val="000000"/>
          <w:sz w:val="22"/>
          <w:szCs w:val="22"/>
        </w:rPr>
        <w:t>Gene names and their corresponding gene IDs.</w:t>
      </w:r>
    </w:p>
    <w:sectPr w:rsidR="002C2B4E" w:rsidRPr="002C2B4E" w:rsidSect="00B745CC">
      <w:pgSz w:w="12240" w:h="15840"/>
      <w:pgMar w:top="1440" w:right="1077" w:bottom="1440" w:left="1077" w:header="851" w:footer="992" w:gutter="0"/>
      <w:lnNumType w:countBy="1" w:restart="newSection"/>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B99CE" w14:textId="77777777" w:rsidR="005901EE" w:rsidRDefault="005901EE" w:rsidP="001937BD">
      <w:r>
        <w:separator/>
      </w:r>
    </w:p>
  </w:endnote>
  <w:endnote w:type="continuationSeparator" w:id="0">
    <w:p w14:paraId="0496032A" w14:textId="77777777" w:rsidR="005901EE" w:rsidRDefault="005901EE" w:rsidP="00193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E1A25" w14:textId="77777777" w:rsidR="005901EE" w:rsidRDefault="005901EE" w:rsidP="001937BD">
      <w:r>
        <w:separator/>
      </w:r>
    </w:p>
  </w:footnote>
  <w:footnote w:type="continuationSeparator" w:id="0">
    <w:p w14:paraId="5E936F83" w14:textId="77777777" w:rsidR="005901EE" w:rsidRDefault="005901EE" w:rsidP="001937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15E5"/>
    <w:rsid w:val="000C0F74"/>
    <w:rsid w:val="000E5262"/>
    <w:rsid w:val="00111DCA"/>
    <w:rsid w:val="0011492B"/>
    <w:rsid w:val="001232F4"/>
    <w:rsid w:val="00123E1A"/>
    <w:rsid w:val="00171201"/>
    <w:rsid w:val="00192FC9"/>
    <w:rsid w:val="001937BD"/>
    <w:rsid w:val="001A697F"/>
    <w:rsid w:val="001B0B65"/>
    <w:rsid w:val="001C1B8D"/>
    <w:rsid w:val="00256D2D"/>
    <w:rsid w:val="002A7360"/>
    <w:rsid w:val="002C2B4E"/>
    <w:rsid w:val="002C6CFE"/>
    <w:rsid w:val="002F63D1"/>
    <w:rsid w:val="002F66C1"/>
    <w:rsid w:val="0032293E"/>
    <w:rsid w:val="003763F1"/>
    <w:rsid w:val="00382690"/>
    <w:rsid w:val="003975A9"/>
    <w:rsid w:val="003A7424"/>
    <w:rsid w:val="003E5E41"/>
    <w:rsid w:val="003F5BB2"/>
    <w:rsid w:val="00412669"/>
    <w:rsid w:val="004248E0"/>
    <w:rsid w:val="00434EEB"/>
    <w:rsid w:val="004475EC"/>
    <w:rsid w:val="00487B7C"/>
    <w:rsid w:val="004C0251"/>
    <w:rsid w:val="00545120"/>
    <w:rsid w:val="00560049"/>
    <w:rsid w:val="005815E5"/>
    <w:rsid w:val="005901EE"/>
    <w:rsid w:val="005A22BD"/>
    <w:rsid w:val="005A6C79"/>
    <w:rsid w:val="005C447D"/>
    <w:rsid w:val="005C44DC"/>
    <w:rsid w:val="005E04A0"/>
    <w:rsid w:val="005E682A"/>
    <w:rsid w:val="00631DDD"/>
    <w:rsid w:val="00690183"/>
    <w:rsid w:val="006A3B74"/>
    <w:rsid w:val="006A5B84"/>
    <w:rsid w:val="007256C2"/>
    <w:rsid w:val="007A3AE6"/>
    <w:rsid w:val="007F56DE"/>
    <w:rsid w:val="00831803"/>
    <w:rsid w:val="008D6384"/>
    <w:rsid w:val="008F15E2"/>
    <w:rsid w:val="00906C09"/>
    <w:rsid w:val="00914B0F"/>
    <w:rsid w:val="0092044C"/>
    <w:rsid w:val="00936281"/>
    <w:rsid w:val="00990B44"/>
    <w:rsid w:val="009E76F0"/>
    <w:rsid w:val="009F08BE"/>
    <w:rsid w:val="00A23331"/>
    <w:rsid w:val="00A40D1F"/>
    <w:rsid w:val="00A470FB"/>
    <w:rsid w:val="00A6310C"/>
    <w:rsid w:val="00A705CC"/>
    <w:rsid w:val="00A82AF2"/>
    <w:rsid w:val="00AB1491"/>
    <w:rsid w:val="00AC0E32"/>
    <w:rsid w:val="00AD6D81"/>
    <w:rsid w:val="00AE1781"/>
    <w:rsid w:val="00B5379D"/>
    <w:rsid w:val="00B67C28"/>
    <w:rsid w:val="00B708B9"/>
    <w:rsid w:val="00BB1C2C"/>
    <w:rsid w:val="00C20B1C"/>
    <w:rsid w:val="00C421C5"/>
    <w:rsid w:val="00C647A8"/>
    <w:rsid w:val="00C968CF"/>
    <w:rsid w:val="00CA2A37"/>
    <w:rsid w:val="00CB4CC0"/>
    <w:rsid w:val="00D3163B"/>
    <w:rsid w:val="00D45DAD"/>
    <w:rsid w:val="00DB6054"/>
    <w:rsid w:val="00DD0462"/>
    <w:rsid w:val="00DF1382"/>
    <w:rsid w:val="00DF7CE1"/>
    <w:rsid w:val="00EE04AF"/>
    <w:rsid w:val="00F16F58"/>
    <w:rsid w:val="00F71ABF"/>
    <w:rsid w:val="00F72D1A"/>
    <w:rsid w:val="00F77955"/>
    <w:rsid w:val="00FC2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A8B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1937BD"/>
    <w:rPr>
      <w:rFonts w:ascii="等线" w:eastAsia="等线" w:hAnsi="等线" w:cs="等线"/>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7B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937BD"/>
    <w:rPr>
      <w:sz w:val="18"/>
      <w:szCs w:val="18"/>
    </w:rPr>
  </w:style>
  <w:style w:type="paragraph" w:styleId="a5">
    <w:name w:val="footer"/>
    <w:basedOn w:val="a"/>
    <w:link w:val="a6"/>
    <w:uiPriority w:val="99"/>
    <w:unhideWhenUsed/>
    <w:rsid w:val="001937BD"/>
    <w:pPr>
      <w:tabs>
        <w:tab w:val="center" w:pos="4153"/>
        <w:tab w:val="right" w:pos="8306"/>
      </w:tabs>
      <w:snapToGrid w:val="0"/>
    </w:pPr>
    <w:rPr>
      <w:sz w:val="18"/>
      <w:szCs w:val="18"/>
    </w:rPr>
  </w:style>
  <w:style w:type="character" w:customStyle="1" w:styleId="a6">
    <w:name w:val="页脚 字符"/>
    <w:basedOn w:val="a0"/>
    <w:link w:val="a5"/>
    <w:uiPriority w:val="99"/>
    <w:rsid w:val="001937BD"/>
    <w:rPr>
      <w:sz w:val="18"/>
      <w:szCs w:val="18"/>
    </w:rPr>
  </w:style>
  <w:style w:type="character" w:styleId="a7">
    <w:name w:val="line number"/>
    <w:basedOn w:val="a0"/>
    <w:uiPriority w:val="99"/>
    <w:semiHidden/>
    <w:unhideWhenUsed/>
    <w:rsid w:val="001937BD"/>
  </w:style>
  <w:style w:type="paragraph" w:styleId="a8">
    <w:name w:val="Balloon Text"/>
    <w:basedOn w:val="a"/>
    <w:link w:val="a9"/>
    <w:uiPriority w:val="99"/>
    <w:semiHidden/>
    <w:unhideWhenUsed/>
    <w:rsid w:val="00256D2D"/>
    <w:rPr>
      <w:sz w:val="18"/>
      <w:szCs w:val="18"/>
    </w:rPr>
  </w:style>
  <w:style w:type="character" w:customStyle="1" w:styleId="a9">
    <w:name w:val="批注框文本 字符"/>
    <w:basedOn w:val="a0"/>
    <w:link w:val="a8"/>
    <w:uiPriority w:val="99"/>
    <w:semiHidden/>
    <w:rsid w:val="00256D2D"/>
    <w:rPr>
      <w:rFonts w:ascii="等线" w:eastAsia="等线" w:hAnsi="等线" w:cs="等线"/>
      <w:kern w:val="0"/>
      <w:sz w:val="18"/>
      <w:szCs w:val="18"/>
    </w:rPr>
  </w:style>
  <w:style w:type="paragraph" w:styleId="aa">
    <w:name w:val="Revision"/>
    <w:hidden/>
    <w:uiPriority w:val="99"/>
    <w:semiHidden/>
    <w:rsid w:val="0011492B"/>
    <w:rPr>
      <w:rFonts w:ascii="等线" w:eastAsia="等线" w:hAnsi="等线" w:cs="等线"/>
      <w:kern w:val="0"/>
      <w:sz w:val="20"/>
      <w:szCs w:val="20"/>
    </w:rPr>
  </w:style>
  <w:style w:type="character" w:styleId="ab">
    <w:name w:val="annotation reference"/>
    <w:basedOn w:val="a0"/>
    <w:uiPriority w:val="99"/>
    <w:semiHidden/>
    <w:unhideWhenUsed/>
    <w:rsid w:val="00EE04AF"/>
    <w:rPr>
      <w:sz w:val="21"/>
      <w:szCs w:val="21"/>
    </w:rPr>
  </w:style>
  <w:style w:type="paragraph" w:styleId="ac">
    <w:name w:val="annotation text"/>
    <w:basedOn w:val="a"/>
    <w:link w:val="ad"/>
    <w:uiPriority w:val="99"/>
    <w:semiHidden/>
    <w:unhideWhenUsed/>
    <w:rsid w:val="00EE04AF"/>
  </w:style>
  <w:style w:type="character" w:customStyle="1" w:styleId="ad">
    <w:name w:val="批注文字 字符"/>
    <w:basedOn w:val="a0"/>
    <w:link w:val="ac"/>
    <w:uiPriority w:val="99"/>
    <w:semiHidden/>
    <w:rsid w:val="00EE04AF"/>
    <w:rPr>
      <w:rFonts w:ascii="等线" w:eastAsia="等线" w:hAnsi="等线" w:cs="等线"/>
      <w:kern w:val="0"/>
      <w:sz w:val="20"/>
      <w:szCs w:val="20"/>
    </w:rPr>
  </w:style>
  <w:style w:type="paragraph" w:styleId="ae">
    <w:name w:val="annotation subject"/>
    <w:basedOn w:val="ac"/>
    <w:next w:val="ac"/>
    <w:link w:val="af"/>
    <w:uiPriority w:val="99"/>
    <w:semiHidden/>
    <w:unhideWhenUsed/>
    <w:rsid w:val="00EE04AF"/>
    <w:rPr>
      <w:b/>
      <w:bCs/>
    </w:rPr>
  </w:style>
  <w:style w:type="character" w:customStyle="1" w:styleId="af">
    <w:name w:val="批注主题 字符"/>
    <w:basedOn w:val="ad"/>
    <w:link w:val="ae"/>
    <w:uiPriority w:val="99"/>
    <w:semiHidden/>
    <w:rsid w:val="00EE04AF"/>
    <w:rPr>
      <w:rFonts w:ascii="等线" w:eastAsia="等线" w:hAnsi="等线" w:cs="等线"/>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919</Words>
  <Characters>5244</Characters>
  <Application>Microsoft Office Word</Application>
  <DocSecurity>0</DocSecurity>
  <Lines>43</Lines>
  <Paragraphs>12</Paragraphs>
  <ScaleCrop>false</ScaleCrop>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2022-04-07T07:02:00Z</dcterms:created>
  <dcterms:modified xsi:type="dcterms:W3CDTF">2022-05-07T02:55:00Z</dcterms:modified>
</cp:coreProperties>
</file>