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Supporting Information</w:t>
      </w:r>
    </w:p>
    <w:p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Diagram of hormonal biosynthesis and signaling pathways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intermediates and enzymes involved in the biosynthesis of various hormones are indicated in blue and red, respectively.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2. </w:t>
      </w:r>
      <w:r>
        <w:rPr>
          <w:rFonts w:ascii="Times New Roman" w:hAnsi="Times New Roman" w:cs="Times New Roman"/>
          <w:b/>
          <w:sz w:val="24"/>
          <w:szCs w:val="24"/>
        </w:rPr>
        <w:t xml:space="preserve">Heat maps of expression of genes involved in auxin signaling 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Genes showing dynamic expression patterns during endosperm development (ANOVA,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0.01).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Genes specifically expressed in either endosperm or embryo (two-sided Student’s</w:t>
      </w:r>
      <w:r>
        <w:rPr>
          <w:rFonts w:ascii="Times New Roman" w:hAnsi="Times New Roman" w:cs="Times New Roman"/>
          <w:i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-test,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&lt;0.01).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3. </w:t>
      </w:r>
      <w:r>
        <w:rPr>
          <w:rFonts w:ascii="Times New Roman" w:hAnsi="Times New Roman" w:cs="Times New Roman"/>
          <w:b/>
          <w:sz w:val="24"/>
          <w:szCs w:val="24"/>
        </w:rPr>
        <w:t>Heat maps of expression of genes involved in cytokinin, brassinosteroid and gibberellin signaling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(A–C)</w:t>
      </w:r>
      <w:r>
        <w:rPr>
          <w:rFonts w:ascii="Times New Roman" w:hAnsi="Times New Roman" w:cs="Times New Roman"/>
          <w:sz w:val="24"/>
          <w:szCs w:val="24"/>
        </w:rPr>
        <w:t xml:space="preserve"> Genes involved in cytokinin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, brassinosteroid </w:t>
      </w:r>
      <w:r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and gibberellin signaling </w:t>
      </w:r>
      <w:r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showing dynamic expression patterns during endosperm development (ANOVA,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0.01). 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(D–F)</w:t>
      </w:r>
      <w:r>
        <w:rPr>
          <w:rFonts w:ascii="Times New Roman" w:hAnsi="Times New Roman" w:cs="Times New Roman"/>
          <w:sz w:val="24"/>
          <w:szCs w:val="24"/>
        </w:rPr>
        <w:t xml:space="preserve"> Genes involved in cytokinin </w:t>
      </w:r>
      <w:r>
        <w:rPr>
          <w:rFonts w:ascii="Times New Roman" w:hAnsi="Times New Roman" w:cs="Times New Roman"/>
          <w:b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, brassinosteroid </w:t>
      </w:r>
      <w:r>
        <w:rPr>
          <w:rFonts w:ascii="Times New Roman" w:hAnsi="Times New Roman" w:cs="Times New Roman"/>
          <w:b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 and gibberellin </w:t>
      </w:r>
      <w:r>
        <w:rPr>
          <w:rFonts w:ascii="Times New Roman" w:hAnsi="Times New Roman" w:cs="Times New Roman"/>
          <w:b/>
          <w:sz w:val="24"/>
          <w:szCs w:val="24"/>
        </w:rPr>
        <w:t>(F)</w:t>
      </w:r>
      <w:r>
        <w:rPr>
          <w:rFonts w:ascii="Times New Roman" w:hAnsi="Times New Roman" w:cs="Times New Roman"/>
          <w:sz w:val="24"/>
          <w:szCs w:val="24"/>
        </w:rPr>
        <w:t xml:space="preserve"> signaling specifically expressed in either endosperm or embryo (two-sided Student’s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-test,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0.01). 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4. </w:t>
      </w:r>
      <w:r>
        <w:rPr>
          <w:rFonts w:ascii="Times New Roman" w:hAnsi="Times New Roman" w:cs="Times New Roman"/>
          <w:b/>
          <w:sz w:val="24"/>
          <w:szCs w:val="24"/>
        </w:rPr>
        <w:t>Heat maps of expression of genes involved in biosynthesis and signaling of various hormones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(A and B) </w:t>
      </w:r>
      <w:r>
        <w:rPr>
          <w:rFonts w:ascii="Times New Roman" w:hAnsi="Times New Roman" w:cs="Times New Roman"/>
          <w:sz w:val="24"/>
          <w:szCs w:val="24"/>
        </w:rPr>
        <w:t xml:space="preserve">Genes involved in ABA biosynthesis and signaling </w:t>
      </w:r>
      <w:r>
        <w:rPr>
          <w:rFonts w:ascii="Times New Roman" w:hAnsi="Times New Roman" w:cs="Times New Roman"/>
          <w:b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ethylene signaling </w:t>
      </w:r>
      <w:r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showing dynamic expression patterns during endosperm development (ANOVA,</w:t>
      </w:r>
      <w:r>
        <w:rPr>
          <w:rFonts w:ascii="Times New Roman" w:hAnsi="Times New Roman" w:cs="Times New Roman"/>
          <w:i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 &lt; 0.01). </w:t>
      </w:r>
      <w:r>
        <w:rPr>
          <w:rFonts w:ascii="Times New Roman" w:hAnsi="Times New Roman" w:cs="Times New Roman"/>
          <w:b/>
          <w:sz w:val="24"/>
          <w:szCs w:val="24"/>
        </w:rPr>
        <w:t>(C–E)</w:t>
      </w:r>
      <w:r>
        <w:rPr>
          <w:rFonts w:ascii="Times New Roman" w:hAnsi="Times New Roman" w:cs="Times New Roman"/>
          <w:sz w:val="24"/>
          <w:szCs w:val="24"/>
        </w:rPr>
        <w:t xml:space="preserve"> ABA </w:t>
      </w:r>
      <w:r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-, ethylene </w:t>
      </w:r>
      <w:r>
        <w:rPr>
          <w:rFonts w:ascii="Times New Roman" w:hAnsi="Times New Roman" w:cs="Times New Roman"/>
          <w:b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- and JA </w:t>
      </w:r>
      <w:r>
        <w:rPr>
          <w:rFonts w:ascii="Times New Roman" w:hAnsi="Times New Roman" w:cs="Times New Roman"/>
          <w:b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- related genes specifically expressed in either endosperm or embryo (two-sided Student’s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-test,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0.01). 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5.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OsTFSE1</w:t>
      </w:r>
      <w:r>
        <w:rPr>
          <w:rFonts w:ascii="Times New Roman" w:hAnsi="Times New Roman" w:cs="Times New Roman"/>
          <w:b/>
          <w:sz w:val="24"/>
          <w:szCs w:val="24"/>
        </w:rPr>
        <w:t xml:space="preserve"> is specifically expressed in developing endosperms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GUS staining analysis of transgenic plants expressing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OsTFSE1</w:t>
      </w:r>
      <w:r>
        <w:rPr>
          <w:rFonts w:ascii="Times New Roman" w:hAnsi="Times New Roman" w:cs="Times New Roman"/>
          <w:i/>
          <w:sz w:val="24"/>
          <w:szCs w:val="24"/>
        </w:rPr>
        <w:t>::GUS</w:t>
      </w:r>
      <w:r>
        <w:rPr>
          <w:rFonts w:ascii="Times New Roman" w:hAnsi="Times New Roman" w:cs="Times New Roman"/>
          <w:sz w:val="24"/>
          <w:szCs w:val="24"/>
        </w:rPr>
        <w:t xml:space="preserve"> in flag leaf blade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, sheath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, node </w:t>
      </w:r>
      <w:r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, internode </w:t>
      </w:r>
      <w:r>
        <w:rPr>
          <w:rFonts w:ascii="Times New Roman" w:hAnsi="Times New Roman" w:cs="Times New Roman"/>
          <w:b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zh-CN"/>
        </w:rPr>
        <w:t>floret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, stamens and ovule </w:t>
      </w:r>
      <w:r>
        <w:rPr>
          <w:rFonts w:ascii="Times New Roman" w:hAnsi="Times New Roman" w:cs="Times New Roman"/>
          <w:b/>
          <w:sz w:val="24"/>
          <w:szCs w:val="24"/>
        </w:rPr>
        <w:t>(F)</w:t>
      </w:r>
      <w:r>
        <w:rPr>
          <w:rFonts w:ascii="Times New Roman" w:hAnsi="Times New Roman" w:cs="Times New Roman"/>
          <w:sz w:val="24"/>
          <w:szCs w:val="24"/>
        </w:rPr>
        <w:t xml:space="preserve">, and caryopses at 4, 7, 11, 14, 21 and 28 days after fertilization </w:t>
      </w:r>
      <w:r>
        <w:rPr>
          <w:rFonts w:ascii="Times New Roman" w:hAnsi="Times New Roman" w:cs="Times New Roman"/>
          <w:b/>
          <w:sz w:val="24"/>
          <w:szCs w:val="24"/>
        </w:rPr>
        <w:t>(G–L)</w:t>
      </w:r>
      <w:r>
        <w:rPr>
          <w:rFonts w:ascii="Times New Roman" w:hAnsi="Times New Roman" w:cs="Times New Roman"/>
          <w:sz w:val="24"/>
          <w:szCs w:val="24"/>
        </w:rPr>
        <w:t>. Bars = 1 mm.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6. </w:t>
      </w:r>
      <w:r>
        <w:rPr>
          <w:rFonts w:ascii="Times New Roman" w:hAnsi="Times New Roman" w:cs="Times New Roman"/>
          <w:b/>
          <w:sz w:val="24"/>
          <w:szCs w:val="24"/>
        </w:rPr>
        <w:t>RT-qPCR analysis of transgenic plants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</w:rPr>
        <w:t xml:space="preserve">Enhanced expression of bacterial </w:t>
      </w:r>
      <w:r>
        <w:rPr>
          <w:rFonts w:ascii="Times New Roman" w:hAnsi="Times New Roman" w:cs="Times New Roman"/>
          <w:i/>
          <w:iCs/>
          <w:sz w:val="24"/>
          <w:szCs w:val="24"/>
        </w:rPr>
        <w:t>IaaM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or rice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Dwarf4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IPT3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  <w:szCs w:val="24"/>
        </w:rPr>
        <w:t>GA20ox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 in seeds of transgenic plants expressing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IaaM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Dwarf4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IPT3</w:t>
      </w:r>
      <w:r>
        <w:rPr>
          <w:rFonts w:ascii="Times New Roman" w:hAnsi="Times New Roman" w:cs="Times New Roman"/>
          <w:sz w:val="24"/>
          <w:szCs w:val="24"/>
        </w:rPr>
        <w:t xml:space="preserve">, or </w:t>
      </w:r>
      <w:r>
        <w:rPr>
          <w:rFonts w:ascii="Times New Roman" w:hAnsi="Times New Roman" w:cs="Times New Roman"/>
          <w:i/>
          <w:sz w:val="24"/>
          <w:szCs w:val="24"/>
        </w:rPr>
        <w:t>GA20ox</w:t>
      </w:r>
      <w:r>
        <w:rPr>
          <w:rFonts w:ascii="Times New Roman" w:hAnsi="Times New Roman" w:cs="Times New Roman"/>
          <w:sz w:val="24"/>
          <w:szCs w:val="24"/>
        </w:rPr>
        <w:t xml:space="preserve"> driven by the </w:t>
      </w:r>
      <w:r>
        <w:rPr>
          <w:rFonts w:ascii="Times New Roman" w:hAnsi="Times New Roman" w:cs="Times New Roman"/>
          <w:i/>
          <w:sz w:val="24"/>
          <w:szCs w:val="24"/>
        </w:rPr>
        <w:t>pOsTFSE1</w:t>
      </w:r>
      <w:r>
        <w:rPr>
          <w:rFonts w:ascii="Times New Roman" w:hAnsi="Times New Roman" w:cs="Times New Roman"/>
          <w:sz w:val="24"/>
          <w:szCs w:val="24"/>
        </w:rPr>
        <w:t xml:space="preserve"> promoter. Expression levels were normalized to that of </w:t>
      </w:r>
      <w:r>
        <w:rPr>
          <w:rFonts w:ascii="Times New Roman" w:hAnsi="Times New Roman" w:cs="Times New Roman"/>
          <w:i/>
          <w:iCs/>
          <w:sz w:val="24"/>
          <w:szCs w:val="24"/>
        </w:rPr>
        <w:t>UBQ5</w:t>
      </w:r>
      <w:r>
        <w:rPr>
          <w:rFonts w:ascii="Times New Roman" w:hAnsi="Times New Roman" w:cs="Times New Roman"/>
          <w:sz w:val="24"/>
          <w:szCs w:val="24"/>
        </w:rPr>
        <w:t xml:space="preserve">. Three biological repeats were performed for each experiment, and data are shown as means ± </w:t>
      </w:r>
      <w:bookmarkStart w:id="0" w:name="_GoBack"/>
      <w:r>
        <w:rPr>
          <w:rFonts w:ascii="Times New Roman" w:hAnsi="Times New Roman" w:cs="Times New Roman"/>
          <w:i/>
          <w:iCs/>
          <w:sz w:val="24"/>
          <w:szCs w:val="24"/>
        </w:rPr>
        <w:t>SD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3). </w:t>
      </w:r>
    </w:p>
    <w:p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1. Primers used in this study</w:t>
      </w:r>
      <w:r>
        <w:rPr>
          <w:rFonts w:hint="eastAsia" w:ascii="Times New Roman" w:hAnsi="Times New Roman" w:cs="Times New Roman"/>
          <w:b/>
          <w:sz w:val="24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3"/>
        <w:tblW w:w="9640" w:type="dxa"/>
        <w:tblInd w:w="-176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260"/>
        <w:gridCol w:w="3119"/>
        <w:gridCol w:w="1559"/>
      </w:tblGrid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N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ame</w:t>
            </w:r>
          </w:p>
        </w:tc>
        <w:tc>
          <w:tcPr>
            <w:tcW w:w="326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 xml:space="preserve">Forward 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(5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-3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)</w:t>
            </w:r>
          </w:p>
        </w:tc>
        <w:tc>
          <w:tcPr>
            <w:tcW w:w="31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 xml:space="preserve">Reverse 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(5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-3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Purpose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TFSE1</w:t>
            </w:r>
          </w:p>
        </w:tc>
        <w:tc>
          <w:tcPr>
            <w:tcW w:w="32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GGATCCGTCGACGCTTGAATCCATAACGAGGCT</w:t>
            </w:r>
          </w:p>
        </w:tc>
        <w:tc>
          <w:tcPr>
            <w:tcW w:w="31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GGATCCATGATCTCGATCGCTTCAACCT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TFSE1</w:t>
            </w:r>
            <w:r>
              <w:rPr>
                <w:rFonts w:ascii="Times New Roman" w:hAnsi="Times New Roman" w:cs="Times New Roman"/>
                <w:szCs w:val="21"/>
              </w:rPr>
              <w:t xml:space="preserve"> promoter </w:t>
            </w:r>
            <w:r>
              <w:rPr>
                <w:rFonts w:hint="eastAsia" w:ascii="Times New Roman" w:hAnsi="Times New Roman" w:cs="Times New Roman"/>
                <w:szCs w:val="21"/>
              </w:rPr>
              <w:t>amplification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aaM-CDS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TCCCCGCGGATGTCAGCTTCACCTCTCCTTGAT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CGGGGTACCCTAATTTCTAGTGCGGTAGTTATATCTC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i/>
                <w:szCs w:val="21"/>
              </w:rPr>
              <w:t>I</w:t>
            </w:r>
            <w:r>
              <w:rPr>
                <w:rFonts w:ascii="Times New Roman" w:hAnsi="Times New Roman" w:cs="Times New Roman"/>
                <w:i/>
                <w:szCs w:val="21"/>
              </w:rPr>
              <w:t>aaM</w:t>
            </w:r>
            <w:r>
              <w:rPr>
                <w:rFonts w:ascii="Times New Roman" w:hAnsi="Times New Roman" w:cs="Times New Roman"/>
                <w:szCs w:val="21"/>
              </w:rPr>
              <w:t xml:space="preserve"> CDS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amplification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Dwarf4-CDS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GGTGGATCCATGGCCGCCATGATGGCGTC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CGGGGTACCTTACTCCTGCTCATCATCCTGTGCA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Dwarf4</w:t>
            </w:r>
            <w:r>
              <w:rPr>
                <w:rFonts w:ascii="Times New Roman" w:hAnsi="Times New Roman" w:cs="Times New Roman"/>
                <w:szCs w:val="21"/>
              </w:rPr>
              <w:t xml:space="preserve"> CDS </w:t>
            </w:r>
            <w:r>
              <w:rPr>
                <w:rFonts w:hint="eastAsia" w:ascii="Times New Roman" w:hAnsi="Times New Roman" w:cs="Times New Roman"/>
                <w:szCs w:val="21"/>
              </w:rPr>
              <w:t>amplification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IPT3-CDS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ATGGAAGGCAGCCGCGGTGA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TCCCCGCGGTCAAACTGCCGCGGCCGCCT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IPT3</w:t>
            </w:r>
            <w:r>
              <w:rPr>
                <w:rFonts w:ascii="Times New Roman" w:hAnsi="Times New Roman" w:cs="Times New Roman"/>
                <w:szCs w:val="21"/>
              </w:rPr>
              <w:t xml:space="preserve"> CDS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amplification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hint="eastAsia"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20ox2-CDS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GGTGGATCCATGGTGGCCGAGCACCCCAC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GGTGGTACCTCAGCTGGCCGCCTCGACCT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G</w:t>
            </w:r>
            <w:r>
              <w:rPr>
                <w:rFonts w:hint="eastAsia" w:ascii="Times New Roman" w:hAnsi="Times New Roman" w:cs="Times New Roman"/>
                <w:i/>
                <w:szCs w:val="21"/>
              </w:rPr>
              <w:t>A</w:t>
            </w:r>
            <w:r>
              <w:rPr>
                <w:rFonts w:ascii="Times New Roman" w:hAnsi="Times New Roman" w:cs="Times New Roman"/>
                <w:i/>
                <w:szCs w:val="21"/>
              </w:rPr>
              <w:t>20ox2</w:t>
            </w:r>
            <w:r>
              <w:rPr>
                <w:rFonts w:ascii="Times New Roman" w:hAnsi="Times New Roman" w:cs="Times New Roman"/>
                <w:szCs w:val="21"/>
              </w:rPr>
              <w:t xml:space="preserve"> CDS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amplification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OsTFSE1-GUS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TAGTTGGAATGGGTTCGAACTAGAAGGTGGATGTGATAGC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TTATGGAGTTGGGTTCGAAATGATCTCGATCGCTTCAAC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GUS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UBQ5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2E2E2E"/>
                <w:szCs w:val="21"/>
              </w:rPr>
            </w:pPr>
            <w:r>
              <w:rPr>
                <w:rFonts w:ascii="Times New Roman" w:hAnsi="Times New Roman" w:cs="Times New Roman"/>
                <w:color w:val="2E2E2E"/>
                <w:szCs w:val="21"/>
              </w:rPr>
              <w:t>ACCACTTCGACCGCCACTACT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ACGCCTAAGCCTGCTGGTT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aaM-RT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CCGAAATGGGGGCGATGCGA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TGGTGTCACGCTTCCGGGGA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Dwarf4-RT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GGAAGAGCGGGTTGAGAAGC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AGCAAGAGGTCCAGGATTTG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IPT3-RT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GAGCTGTGCTTCCTGTGGGTGGACT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GCGACCTTGTACTTGTCTCCGTGCG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hint="eastAsia"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20ox2-RT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CGATAGCGACGGTGGACA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CCGTTGAACCCGATGCTC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OsTFSE1-RT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GCCGATGCGCGAGTGT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GCAATGCAAAAGCCATGATG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qRT-PCR</w:t>
            </w:r>
          </w:p>
        </w:tc>
      </w:tr>
    </w:tbl>
    <w:p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9D"/>
    <w:rsid w:val="00066491"/>
    <w:rsid w:val="00083689"/>
    <w:rsid w:val="0009340F"/>
    <w:rsid w:val="00094F62"/>
    <w:rsid w:val="000A0446"/>
    <w:rsid w:val="000B4DE4"/>
    <w:rsid w:val="000E0447"/>
    <w:rsid w:val="000F2C77"/>
    <w:rsid w:val="000F38AA"/>
    <w:rsid w:val="001012D1"/>
    <w:rsid w:val="00136C28"/>
    <w:rsid w:val="001516E4"/>
    <w:rsid w:val="00183336"/>
    <w:rsid w:val="001B628A"/>
    <w:rsid w:val="001B6DE2"/>
    <w:rsid w:val="001D3153"/>
    <w:rsid w:val="001F16CF"/>
    <w:rsid w:val="00205402"/>
    <w:rsid w:val="00221370"/>
    <w:rsid w:val="00250CF1"/>
    <w:rsid w:val="002638B6"/>
    <w:rsid w:val="0029492F"/>
    <w:rsid w:val="0031619F"/>
    <w:rsid w:val="003374C2"/>
    <w:rsid w:val="003507C2"/>
    <w:rsid w:val="00355F9D"/>
    <w:rsid w:val="00374FFF"/>
    <w:rsid w:val="00395BEF"/>
    <w:rsid w:val="003A6491"/>
    <w:rsid w:val="003E5670"/>
    <w:rsid w:val="00412418"/>
    <w:rsid w:val="00425B2F"/>
    <w:rsid w:val="00447441"/>
    <w:rsid w:val="004637DF"/>
    <w:rsid w:val="004A43DE"/>
    <w:rsid w:val="005236B7"/>
    <w:rsid w:val="00552604"/>
    <w:rsid w:val="005A02E9"/>
    <w:rsid w:val="005D23BA"/>
    <w:rsid w:val="00605FB7"/>
    <w:rsid w:val="00631432"/>
    <w:rsid w:val="00640676"/>
    <w:rsid w:val="006C1211"/>
    <w:rsid w:val="006C4446"/>
    <w:rsid w:val="00755FFC"/>
    <w:rsid w:val="00827305"/>
    <w:rsid w:val="00862DBF"/>
    <w:rsid w:val="00866992"/>
    <w:rsid w:val="00896EC9"/>
    <w:rsid w:val="008C5793"/>
    <w:rsid w:val="008F1EAF"/>
    <w:rsid w:val="00946A58"/>
    <w:rsid w:val="00971BEE"/>
    <w:rsid w:val="009A104A"/>
    <w:rsid w:val="009C51D0"/>
    <w:rsid w:val="009C5A03"/>
    <w:rsid w:val="009E4547"/>
    <w:rsid w:val="009F4D4C"/>
    <w:rsid w:val="00A16187"/>
    <w:rsid w:val="00A16BEB"/>
    <w:rsid w:val="00A54948"/>
    <w:rsid w:val="00A82646"/>
    <w:rsid w:val="00A8393B"/>
    <w:rsid w:val="00AA249D"/>
    <w:rsid w:val="00AC42CD"/>
    <w:rsid w:val="00AF4E64"/>
    <w:rsid w:val="00B00B48"/>
    <w:rsid w:val="00B449E0"/>
    <w:rsid w:val="00BB0FE1"/>
    <w:rsid w:val="00BB60D9"/>
    <w:rsid w:val="00C67CF4"/>
    <w:rsid w:val="00C90A29"/>
    <w:rsid w:val="00CA7861"/>
    <w:rsid w:val="00CB68E5"/>
    <w:rsid w:val="00CD6FE8"/>
    <w:rsid w:val="00CF1327"/>
    <w:rsid w:val="00D30703"/>
    <w:rsid w:val="00D35C5F"/>
    <w:rsid w:val="00D75D86"/>
    <w:rsid w:val="00DC3976"/>
    <w:rsid w:val="00DD5D7B"/>
    <w:rsid w:val="00E1659F"/>
    <w:rsid w:val="00E21804"/>
    <w:rsid w:val="00E30720"/>
    <w:rsid w:val="00E70B48"/>
    <w:rsid w:val="00F075B9"/>
    <w:rsid w:val="00F35125"/>
    <w:rsid w:val="00F52AF7"/>
    <w:rsid w:val="00F55B32"/>
    <w:rsid w:val="00F5695C"/>
    <w:rsid w:val="00F92523"/>
    <w:rsid w:val="00FA5AD2"/>
    <w:rsid w:val="00FC3413"/>
    <w:rsid w:val="095D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uiPriority w:val="99"/>
    <w:rPr>
      <w:sz w:val="18"/>
      <w:szCs w:val="18"/>
    </w:rPr>
  </w:style>
  <w:style w:type="table" w:customStyle="1" w:styleId="13">
    <w:name w:val="网格表 1 浅色1"/>
    <w:basedOn w:val="7"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批注框文本 Char"/>
    <w:basedOn w:val="9"/>
    <w:link w:val="3"/>
    <w:semiHidden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semiHidden/>
    <w:uiPriority w:val="99"/>
  </w:style>
  <w:style w:type="character" w:customStyle="1" w:styleId="16">
    <w:name w:val="批注主题 Char"/>
    <w:basedOn w:val="15"/>
    <w:link w:val="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820B3C-8D0A-4D79-9598-783CA90800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489</Words>
  <Characters>2788</Characters>
  <Lines>23</Lines>
  <Paragraphs>6</Paragraphs>
  <TotalTime>2</TotalTime>
  <ScaleCrop>false</ScaleCrop>
  <LinksUpToDate>false</LinksUpToDate>
  <CharactersWithSpaces>3271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2020-03-17T02:37:00Z</dcterms:created>
  <dc:creator>zhang thomas</dc:creator>
  <cp:lastModifiedBy>故乡的风</cp:lastModifiedBy>
  <cp:lastPrinted>2019-12-14T05:55:00Z</cp:lastPrinted>
  <dcterms:modified xsi:type="dcterms:W3CDTF">2020-03-19T07:02:35Z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