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AED91">
      <w:pPr>
        <w:spacing w:line="36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Extensive stem microanatomical phenomics: uncovers </w:t>
      </w:r>
      <w:r>
        <w:rPr>
          <w:rFonts w:ascii="Times New Roman" w:hAnsi="Times New Roman" w:cs="Times New Roman"/>
          <w:b/>
          <w:i/>
          <w:iCs/>
          <w:sz w:val="22"/>
        </w:rPr>
        <w:t>ZmLSM2</w:t>
      </w:r>
      <w:r>
        <w:rPr>
          <w:rFonts w:ascii="Times New Roman" w:hAnsi="Times New Roman" w:cs="Times New Roman"/>
          <w:b/>
          <w:sz w:val="22"/>
        </w:rPr>
        <w:t xml:space="preserve"> in regulating maize stem bending strength</w:t>
      </w:r>
    </w:p>
    <w:p w14:paraId="626116D4">
      <w:pPr>
        <w:spacing w:line="360" w:lineRule="auto"/>
        <w:rPr>
          <w:rFonts w:ascii="Times New Roman" w:hAnsi="Times New Roman" w:cs="Times New Roman"/>
          <w:b/>
          <w:sz w:val="22"/>
        </w:rPr>
      </w:pPr>
    </w:p>
    <w:p w14:paraId="05D1B948">
      <w:pPr>
        <w:spacing w:line="360" w:lineRule="auto"/>
        <w:rPr>
          <w:rFonts w:ascii="Times New Roman" w:hAnsi="Times New Roman" w:cs="Times New Roman" w:eastAsiaTheme="majorEastAsia"/>
          <w:sz w:val="24"/>
          <w:szCs w:val="24"/>
          <w:vertAlign w:val="superscript"/>
        </w:rPr>
      </w:pPr>
      <w:r>
        <w:rPr>
          <w:rFonts w:ascii="Times New Roman" w:hAnsi="Times New Roman" w:cs="Times New Roman" w:eastAsiaTheme="majorEastAsia"/>
          <w:sz w:val="24"/>
          <w:szCs w:val="24"/>
        </w:rPr>
        <w:t>Ying Zhang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1,3,4,6,#</w:t>
      </w:r>
      <w:r>
        <w:rPr>
          <w:rFonts w:ascii="Times New Roman" w:hAnsi="Times New Roman" w:cs="Times New Roman" w:eastAsiaTheme="majorEastAsia"/>
          <w:sz w:val="24"/>
          <w:szCs w:val="24"/>
        </w:rPr>
        <w:t>, Zejia Wang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2,#</w:t>
      </w:r>
      <w:r>
        <w:rPr>
          <w:rFonts w:ascii="Times New Roman" w:hAnsi="Times New Roman" w:cs="Times New Roman" w:eastAsiaTheme="majorEastAsia"/>
          <w:sz w:val="24"/>
          <w:szCs w:val="24"/>
        </w:rPr>
        <w:t>, Jianjun Du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1,3,4,#</w:t>
      </w:r>
      <w:r>
        <w:rPr>
          <w:rFonts w:ascii="Times New Roman" w:hAnsi="Times New Roman" w:cs="Times New Roman" w:eastAsiaTheme="majorEastAsia"/>
          <w:sz w:val="24"/>
          <w:szCs w:val="24"/>
        </w:rPr>
        <w:t>, Jiawen Li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2,#</w:t>
      </w:r>
      <w:r>
        <w:rPr>
          <w:rFonts w:ascii="Times New Roman" w:hAnsi="Times New Roman" w:cs="Times New Roman" w:eastAsiaTheme="majorEastAsia"/>
          <w:sz w:val="24"/>
          <w:szCs w:val="24"/>
        </w:rPr>
        <w:t>, Guanmin Huang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1,3,4</w:t>
      </w:r>
      <w:r>
        <w:rPr>
          <w:rFonts w:ascii="Times New Roman" w:hAnsi="Times New Roman" w:cs="Times New Roman" w:eastAsiaTheme="majorEastAsia"/>
          <w:sz w:val="24"/>
          <w:szCs w:val="24"/>
        </w:rPr>
        <w:t>, Yanxin Zhao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 w:eastAsiaTheme="majorEastAsia"/>
          <w:sz w:val="24"/>
          <w:szCs w:val="24"/>
        </w:rPr>
        <w:t>, Yanru Wang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1,3,4</w:t>
      </w:r>
      <w:r>
        <w:rPr>
          <w:rFonts w:ascii="Times New Roman" w:hAnsi="Times New Roman" w:cs="Times New Roman" w:eastAsiaTheme="majorEastAsia"/>
          <w:sz w:val="24"/>
          <w:szCs w:val="24"/>
        </w:rPr>
        <w:t>, Qingmei Men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1,3,4</w:t>
      </w:r>
      <w:r>
        <w:rPr>
          <w:rFonts w:ascii="Times New Roman" w:hAnsi="Times New Roman" w:cs="Times New Roman" w:eastAsiaTheme="majorEastAsia"/>
          <w:sz w:val="24"/>
          <w:szCs w:val="24"/>
        </w:rPr>
        <w:t>, Minkun Guo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1,3,4</w:t>
      </w:r>
      <w:r>
        <w:rPr>
          <w:rFonts w:ascii="Times New Roman" w:hAnsi="Times New Roman" w:cs="Times New Roman" w:eastAsiaTheme="majorEastAsia"/>
          <w:sz w:val="24"/>
          <w:szCs w:val="24"/>
        </w:rPr>
        <w:t>, Minggang Zhang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1,3,4</w:t>
      </w:r>
      <w:r>
        <w:rPr>
          <w:rFonts w:ascii="Times New Roman" w:hAnsi="Times New Roman" w:cs="Times New Roman" w:eastAsiaTheme="majorEastAsia"/>
          <w:sz w:val="24"/>
          <w:szCs w:val="24"/>
        </w:rPr>
        <w:t>, Xianju Lu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1,3,4</w:t>
      </w:r>
      <w:r>
        <w:rPr>
          <w:rFonts w:ascii="Times New Roman" w:hAnsi="Times New Roman" w:cs="Times New Roman" w:eastAsiaTheme="majorEastAsia"/>
          <w:sz w:val="24"/>
          <w:szCs w:val="24"/>
        </w:rPr>
        <w:t>, Chuanyu Wang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1,3,4</w:t>
      </w:r>
      <w:r>
        <w:rPr>
          <w:rFonts w:ascii="Times New Roman" w:hAnsi="Times New Roman" w:cs="Times New Roman" w:eastAsiaTheme="majorEastAsia"/>
          <w:sz w:val="24"/>
          <w:szCs w:val="24"/>
        </w:rPr>
        <w:t>, Qikun Liu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2,*</w:t>
      </w:r>
      <w:r>
        <w:rPr>
          <w:rFonts w:ascii="Times New Roman" w:hAnsi="Times New Roman" w:cs="Times New Roman" w:eastAsiaTheme="majorEastAsia"/>
          <w:sz w:val="24"/>
          <w:szCs w:val="24"/>
        </w:rPr>
        <w:t>, Xinyu Guo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 xml:space="preserve"> 1,3,4,*</w:t>
      </w:r>
      <w:r>
        <w:rPr>
          <w:rFonts w:ascii="Times New Roman" w:hAnsi="Times New Roman" w:cs="Times New Roman" w:eastAsiaTheme="majorEastAsia"/>
          <w:sz w:val="24"/>
          <w:szCs w:val="24"/>
        </w:rPr>
        <w:t>, Chunjiang Zhao</w:t>
      </w:r>
      <w:r>
        <w:rPr>
          <w:rFonts w:ascii="Times New Roman" w:hAnsi="Times New Roman" w:cs="Times New Roman" w:eastAsiaTheme="majorEastAsia"/>
          <w:sz w:val="24"/>
          <w:szCs w:val="24"/>
          <w:vertAlign w:val="superscript"/>
        </w:rPr>
        <w:t>1,3,4,*</w:t>
      </w:r>
    </w:p>
    <w:p w14:paraId="399E7DFC">
      <w:pPr>
        <w:spacing w:line="360" w:lineRule="auto"/>
        <w:rPr>
          <w:rFonts w:ascii="Times New Roman" w:hAnsi="Times New Roman" w:cs="Times New Roman"/>
          <w:b/>
          <w:sz w:val="22"/>
        </w:rPr>
      </w:pPr>
    </w:p>
    <w:p w14:paraId="2C4E1836">
      <w:pPr>
        <w:spacing w:line="360" w:lineRule="auto"/>
        <w:rPr>
          <w:rFonts w:hint="default" w:ascii="Times New Roman" w:hAnsi="Times New Roman" w:eastAsia="宋体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sz w:val="24"/>
          <w:szCs w:val="24"/>
          <w:vertAlign w:val="superscript"/>
        </w:rPr>
        <w:t>*</w:t>
      </w:r>
      <w:r>
        <w:rPr>
          <w:rFonts w:ascii="Times New Roman" w:hAnsi="Times New Roman" w:eastAsia="宋体"/>
          <w:sz w:val="24"/>
          <w:szCs w:val="24"/>
        </w:rPr>
        <w:t>Correspondence: Qikun Liu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 xml:space="preserve"> (qikunliu@pku.edu.cn)</w:t>
      </w:r>
      <w:r>
        <w:rPr>
          <w:rFonts w:ascii="Times New Roman" w:hAnsi="Times New Roman" w:eastAsia="宋体"/>
          <w:sz w:val="24"/>
          <w:szCs w:val="24"/>
        </w:rPr>
        <w:t>, Xinyu Guo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 xml:space="preserve"> (guoxy73@163.com)</w:t>
      </w:r>
      <w:r>
        <w:rPr>
          <w:rFonts w:ascii="Times New Roman" w:hAnsi="Times New Roman" w:eastAsia="宋体"/>
          <w:sz w:val="24"/>
          <w:szCs w:val="24"/>
        </w:rPr>
        <w:t xml:space="preserve">, </w:t>
      </w:r>
      <w:r>
        <w:rPr>
          <w:rFonts w:hint="eastAsia" w:ascii="Times New Roman" w:hAnsi="Times New Roman" w:eastAsia="宋体"/>
          <w:sz w:val="24"/>
          <w:szCs w:val="24"/>
        </w:rPr>
        <w:t>and</w:t>
      </w:r>
      <w:r>
        <w:rPr>
          <w:rFonts w:ascii="Times New Roman" w:hAnsi="Times New Roman" w:eastAsia="宋体"/>
          <w:sz w:val="24"/>
          <w:szCs w:val="24"/>
        </w:rPr>
        <w:t xml:space="preserve"> Chunjiang Zhao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 xml:space="preserve"> (zhaocj@nercita.org.cn, Prof. Zhao fully responsible for the distribution of all materials associated with this article)</w:t>
      </w:r>
    </w:p>
    <w:p w14:paraId="4BF0012C">
      <w:pPr>
        <w:spacing w:line="360" w:lineRule="auto"/>
        <w:rPr>
          <w:rFonts w:ascii="Times New Roman" w:hAnsi="Times New Roman" w:cs="Times New Roman"/>
          <w:b/>
          <w:sz w:val="22"/>
        </w:rPr>
      </w:pPr>
    </w:p>
    <w:p w14:paraId="0479B791">
      <w:pPr>
        <w:jc w:val="center"/>
        <w:rPr>
          <w:rFonts w:ascii="Times New Roman" w:hAnsi="Times New Roman" w:eastAsia="宋体"/>
          <w:sz w:val="24"/>
          <w:szCs w:val="24"/>
        </w:rPr>
      </w:pPr>
      <w:r>
        <w:drawing>
          <wp:inline distT="0" distB="0" distL="114300" distR="114300">
            <wp:extent cx="2597785" cy="4317365"/>
            <wp:effectExtent l="0" t="0" r="5715" b="635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97785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D6156">
      <w:pPr>
        <w:rPr>
          <w:rFonts w:hint="eastAsia" w:ascii="Times New Roman" w:hAnsi="Times New Roman" w:cs="Times New Roman" w:eastAsiaTheme="minorEastAsia"/>
          <w:color w:val="auto"/>
          <w:sz w:val="18"/>
          <w:szCs w:val="22"/>
          <w:shd w:val="clear" w:color="auto" w:fill="FFFFFF"/>
        </w:rPr>
      </w:pPr>
      <w:r>
        <w:rPr>
          <w:rFonts w:ascii="Times New Roman" w:hAnsi="Times New Roman" w:cs="Times New Roman" w:eastAsiaTheme="minorEastAsia"/>
          <w:b/>
          <w:color w:val="auto"/>
          <w:sz w:val="18"/>
          <w:szCs w:val="22"/>
          <w:shd w:val="clear" w:color="auto" w:fill="FFFFFF"/>
        </w:rPr>
        <w:t xml:space="preserve">Figure S1. </w:t>
      </w:r>
      <w:bookmarkStart w:id="0" w:name="OLE_LINK101"/>
      <w:bookmarkStart w:id="1" w:name="OLE_LINK100"/>
      <w:r>
        <w:rPr>
          <w:rFonts w:ascii="Times New Roman" w:hAnsi="Times New Roman" w:cs="Times New Roman" w:eastAsiaTheme="minorEastAsia"/>
          <w:b/>
          <w:color w:val="auto"/>
          <w:sz w:val="18"/>
          <w:szCs w:val="22"/>
          <w:shd w:val="clear" w:color="auto" w:fill="FFFFFF"/>
        </w:rPr>
        <w:t xml:space="preserve">Accuracy evaluation for five quantity-related and size-related traits of vascular bundles </w:t>
      </w:r>
      <w:r>
        <w:rPr>
          <w:rFonts w:hint="eastAsia" w:ascii="Times New Roman" w:hAnsi="Times New Roman" w:cs="Times New Roman" w:eastAsiaTheme="minorEastAsia"/>
          <w:b/>
          <w:color w:val="auto"/>
          <w:sz w:val="18"/>
          <w:szCs w:val="22"/>
          <w:shd w:val="clear" w:color="auto" w:fill="FFFFFF"/>
        </w:rPr>
        <w:t>and</w:t>
      </w:r>
      <w:r>
        <w:rPr>
          <w:rFonts w:ascii="Times New Roman" w:hAnsi="Times New Roman" w:cs="Times New Roman" w:eastAsiaTheme="minorEastAsia"/>
          <w:b/>
          <w:color w:val="auto"/>
          <w:sz w:val="18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 w:eastAsiaTheme="minorEastAsia"/>
          <w:b/>
          <w:color w:val="auto"/>
          <w:kern w:val="0"/>
          <w:sz w:val="18"/>
          <w:szCs w:val="22"/>
          <w:shd w:val="clear" w:color="auto" w:fill="FFFFFF"/>
        </w:rPr>
        <w:t>stem slice</w:t>
      </w:r>
      <w:bookmarkEnd w:id="0"/>
      <w:bookmarkEnd w:id="1"/>
      <w:r>
        <w:rPr>
          <w:rFonts w:ascii="Times New Roman" w:hAnsi="Times New Roman" w:cs="Times New Roman" w:eastAsiaTheme="minorEastAsia"/>
          <w:b/>
          <w:color w:val="auto"/>
          <w:sz w:val="18"/>
          <w:szCs w:val="22"/>
          <w:shd w:val="clear" w:color="auto" w:fill="FFFFFF"/>
        </w:rPr>
        <w:t>.</w:t>
      </w:r>
      <w:r>
        <w:rPr>
          <w:rFonts w:hint="eastAsia" w:ascii="Times New Roman" w:hAnsi="Times New Roman" w:cs="Times New Roman" w:eastAsiaTheme="minorEastAsia"/>
          <w:color w:val="auto"/>
          <w:sz w:val="18"/>
          <w:szCs w:val="22"/>
          <w:shd w:val="clear" w:color="auto" w:fill="FFFFFF"/>
        </w:rPr>
        <w:t xml:space="preserve"> </w:t>
      </w:r>
    </w:p>
    <w:p w14:paraId="63298AD3">
      <w:pPr>
        <w:rPr>
          <w:rFonts w:ascii="Times New Roman" w:hAnsi="Times New Roman" w:cs="Times New Roman" w:eastAsiaTheme="minorEastAsia"/>
          <w:color w:val="auto"/>
          <w:sz w:val="18"/>
          <w:szCs w:val="22"/>
          <w:shd w:val="clear" w:color="auto" w:fill="FFFFFF"/>
        </w:rPr>
      </w:pPr>
      <w:r>
        <w:rPr>
          <w:rFonts w:hint="eastAsia" w:ascii="Times New Roman" w:hAnsi="Times New Roman" w:cs="Times New Roman" w:eastAsiaTheme="minorEastAsia"/>
          <w:b/>
          <w:bCs/>
          <w:color w:val="auto"/>
          <w:sz w:val="18"/>
          <w:szCs w:val="22"/>
          <w:shd w:val="clear" w:color="auto" w:fill="FFFFFF"/>
          <w:lang w:val="en-US" w:eastAsia="zh-CN"/>
        </w:rPr>
        <w:t>(</w:t>
      </w:r>
      <w:r>
        <w:rPr>
          <w:rFonts w:ascii="Times New Roman" w:hAnsi="Times New Roman" w:cs="Times New Roman" w:eastAsiaTheme="minorEastAsia"/>
          <w:b/>
          <w:bCs/>
          <w:color w:val="auto"/>
          <w:sz w:val="18"/>
          <w:szCs w:val="22"/>
          <w:shd w:val="clear" w:color="auto" w:fill="FFFFFF"/>
        </w:rPr>
        <w:t>A</w:t>
      </w:r>
      <w:r>
        <w:rPr>
          <w:rFonts w:hint="eastAsia" w:ascii="Times New Roman" w:hAnsi="Times New Roman" w:cs="Times New Roman" w:eastAsiaTheme="minorEastAsia"/>
          <w:b/>
          <w:bCs/>
          <w:color w:val="auto"/>
          <w:sz w:val="18"/>
          <w:szCs w:val="22"/>
          <w:shd w:val="clear" w:color="auto" w:fill="FFFFFF"/>
          <w:lang w:val="en-US" w:eastAsia="zh-CN"/>
        </w:rPr>
        <w:t>)</w:t>
      </w:r>
      <w:r>
        <w:rPr>
          <w:rFonts w:ascii="Times New Roman" w:hAnsi="Times New Roman" w:cs="Times New Roman" w:eastAsiaTheme="minorEastAsia"/>
          <w:color w:val="auto"/>
          <w:sz w:val="18"/>
          <w:szCs w:val="22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 w:eastAsiaTheme="minorEastAsia"/>
          <w:color w:val="auto"/>
          <w:sz w:val="18"/>
          <w:szCs w:val="22"/>
          <w:shd w:val="clear" w:color="auto" w:fill="FFFFFF"/>
          <w:lang w:val="en-US" w:eastAsia="zh-CN"/>
        </w:rPr>
        <w:t>T</w:t>
      </w:r>
      <w:r>
        <w:rPr>
          <w:rFonts w:ascii="Times New Roman" w:hAnsi="Times New Roman" w:cs="Times New Roman" w:eastAsiaTheme="minorEastAsia"/>
          <w:color w:val="auto"/>
          <w:sz w:val="18"/>
          <w:szCs w:val="22"/>
          <w:shd w:val="clear" w:color="auto" w:fill="FFFFFF"/>
        </w:rPr>
        <w:t>otal number of vascular bundles in stem slice (VB_N)</w:t>
      </w:r>
      <w:r>
        <w:rPr>
          <w:rFonts w:hint="eastAsia" w:ascii="Times New Roman" w:hAnsi="Times New Roman" w:cs="Times New Roman" w:eastAsiaTheme="minorEastAsia"/>
          <w:color w:val="auto"/>
          <w:sz w:val="18"/>
          <w:szCs w:val="22"/>
          <w:shd w:val="clear" w:color="auto" w:fill="FFFFFF"/>
          <w:lang w:val="en-US" w:eastAsia="zh-CN"/>
        </w:rPr>
        <w:t>.</w:t>
      </w:r>
      <w:r>
        <w:rPr>
          <w:rFonts w:ascii="Times New Roman" w:hAnsi="Times New Roman" w:cs="Times New Roman" w:eastAsiaTheme="minorEastAsia"/>
          <w:b/>
          <w:bCs/>
          <w:color w:val="auto"/>
          <w:sz w:val="18"/>
          <w:szCs w:val="22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 w:eastAsiaTheme="minorEastAsia"/>
          <w:b/>
          <w:bCs/>
          <w:color w:val="auto"/>
          <w:sz w:val="18"/>
          <w:szCs w:val="22"/>
          <w:shd w:val="clear" w:color="auto" w:fill="FFFFFF"/>
          <w:lang w:val="en-US" w:eastAsia="zh-CN"/>
        </w:rPr>
        <w:t>(</w:t>
      </w:r>
      <w:r>
        <w:rPr>
          <w:rFonts w:ascii="Times New Roman" w:hAnsi="Times New Roman" w:cs="Times New Roman" w:eastAsiaTheme="minorEastAsia"/>
          <w:b/>
          <w:bCs/>
          <w:color w:val="auto"/>
          <w:sz w:val="18"/>
          <w:szCs w:val="22"/>
          <w:shd w:val="clear" w:color="auto" w:fill="FFFFFF"/>
        </w:rPr>
        <w:t>B</w:t>
      </w:r>
      <w:r>
        <w:rPr>
          <w:rFonts w:hint="eastAsia" w:ascii="Times New Roman" w:hAnsi="Times New Roman" w:cs="Times New Roman" w:eastAsiaTheme="minorEastAsia"/>
          <w:b/>
          <w:bCs/>
          <w:color w:val="auto"/>
          <w:sz w:val="18"/>
          <w:szCs w:val="22"/>
          <w:shd w:val="clear" w:color="auto" w:fill="FFFFFF"/>
          <w:lang w:val="en-US" w:eastAsia="zh-CN"/>
        </w:rPr>
        <w:t>)</w:t>
      </w:r>
      <w:r>
        <w:rPr>
          <w:rFonts w:ascii="Times New Roman" w:hAnsi="Times New Roman" w:cs="Times New Roman" w:eastAsiaTheme="minorEastAsia"/>
          <w:color w:val="auto"/>
          <w:sz w:val="18"/>
          <w:szCs w:val="22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 w:eastAsiaTheme="minorEastAsia"/>
          <w:color w:val="auto"/>
          <w:sz w:val="18"/>
          <w:szCs w:val="22"/>
          <w:shd w:val="clear" w:color="auto" w:fill="FFFFFF"/>
          <w:lang w:val="en-US" w:eastAsia="zh-CN"/>
        </w:rPr>
        <w:t>L</w:t>
      </w:r>
      <w:r>
        <w:rPr>
          <w:rFonts w:ascii="Times New Roman" w:hAnsi="Times New Roman" w:cs="Times New Roman" w:eastAsiaTheme="minorEastAsia"/>
          <w:color w:val="auto"/>
          <w:sz w:val="18"/>
          <w:szCs w:val="22"/>
          <w:shd w:val="clear" w:color="auto" w:fill="FFFFFF"/>
        </w:rPr>
        <w:t>ong axis length of the stem slice (SZ_LA)</w:t>
      </w:r>
      <w:r>
        <w:rPr>
          <w:rFonts w:hint="eastAsia" w:ascii="Times New Roman" w:hAnsi="Times New Roman" w:cs="Times New Roman" w:eastAsiaTheme="minorEastAsia"/>
          <w:color w:val="auto"/>
          <w:sz w:val="18"/>
          <w:szCs w:val="22"/>
          <w:shd w:val="clear" w:color="auto" w:fill="FFFFFF"/>
          <w:lang w:val="en-US" w:eastAsia="zh-CN"/>
        </w:rPr>
        <w:t>.</w:t>
      </w:r>
      <w:r>
        <w:rPr>
          <w:rFonts w:ascii="Times New Roman" w:hAnsi="Times New Roman" w:cs="Times New Roman" w:eastAsiaTheme="minorEastAsia"/>
          <w:color w:val="auto"/>
          <w:sz w:val="18"/>
          <w:szCs w:val="22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 w:eastAsiaTheme="minorEastAsia"/>
          <w:b/>
          <w:bCs/>
          <w:color w:val="auto"/>
          <w:sz w:val="18"/>
          <w:szCs w:val="22"/>
          <w:shd w:val="clear" w:color="auto" w:fill="FFFFFF"/>
          <w:lang w:val="en-US" w:eastAsia="zh-CN"/>
        </w:rPr>
        <w:t>(</w:t>
      </w:r>
      <w:r>
        <w:rPr>
          <w:rFonts w:ascii="Times New Roman" w:hAnsi="Times New Roman" w:cs="Times New Roman" w:eastAsiaTheme="minorEastAsia"/>
          <w:b/>
          <w:bCs/>
          <w:color w:val="auto"/>
          <w:sz w:val="18"/>
          <w:szCs w:val="22"/>
          <w:shd w:val="clear" w:color="auto" w:fill="FFFFFF"/>
        </w:rPr>
        <w:t>C</w:t>
      </w:r>
      <w:r>
        <w:rPr>
          <w:rFonts w:hint="eastAsia" w:ascii="Times New Roman" w:hAnsi="Times New Roman" w:cs="Times New Roman" w:eastAsiaTheme="minorEastAsia"/>
          <w:b/>
          <w:bCs/>
          <w:color w:val="auto"/>
          <w:sz w:val="18"/>
          <w:szCs w:val="22"/>
          <w:shd w:val="clear" w:color="auto" w:fill="FFFFFF"/>
          <w:lang w:val="en-US" w:eastAsia="zh-CN"/>
        </w:rPr>
        <w:t>)</w:t>
      </w:r>
      <w:r>
        <w:rPr>
          <w:rFonts w:ascii="Times New Roman" w:hAnsi="Times New Roman" w:cs="Times New Roman" w:eastAsiaTheme="minorEastAsia"/>
          <w:b/>
          <w:bCs/>
          <w:color w:val="auto"/>
          <w:sz w:val="18"/>
          <w:szCs w:val="22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 w:eastAsiaTheme="minorEastAsia"/>
          <w:color w:val="auto"/>
          <w:sz w:val="18"/>
          <w:szCs w:val="22"/>
          <w:shd w:val="clear" w:color="auto" w:fill="FFFFFF"/>
          <w:lang w:val="en-US" w:eastAsia="zh-CN"/>
        </w:rPr>
        <w:t>S</w:t>
      </w:r>
      <w:r>
        <w:rPr>
          <w:rFonts w:ascii="Times New Roman" w:hAnsi="Times New Roman" w:cs="Times New Roman" w:eastAsiaTheme="minorEastAsia"/>
          <w:color w:val="auto"/>
          <w:sz w:val="18"/>
          <w:szCs w:val="22"/>
          <w:shd w:val="clear" w:color="auto" w:fill="FFFFFF"/>
        </w:rPr>
        <w:t>hort axis length of the stem slice (SZ_SA) (</w:t>
      </w:r>
      <w:r>
        <w:rPr>
          <w:rFonts w:ascii="Times New Roman" w:hAnsi="Times New Roman" w:cs="Times New Roman" w:eastAsiaTheme="minorEastAsia"/>
          <w:i/>
          <w:iCs/>
          <w:color w:val="auto"/>
          <w:sz w:val="18"/>
          <w:szCs w:val="22"/>
          <w:shd w:val="clear" w:color="auto" w:fill="FFFFFF"/>
        </w:rPr>
        <w:t>n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18"/>
          <w:szCs w:val="22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sz w:val="18"/>
          <w:szCs w:val="22"/>
          <w:shd w:val="clear" w:color="auto" w:fill="FFFFFF"/>
        </w:rPr>
        <w:t>=</w:t>
      </w:r>
      <w:r>
        <w:rPr>
          <w:rFonts w:hint="eastAsia" w:ascii="Times New Roman" w:hAnsi="Times New Roman" w:cs="Times New Roman" w:eastAsiaTheme="minorEastAsia"/>
          <w:color w:val="auto"/>
          <w:sz w:val="18"/>
          <w:szCs w:val="22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sz w:val="18"/>
          <w:szCs w:val="22"/>
          <w:shd w:val="clear" w:color="auto" w:fill="FFFFFF"/>
        </w:rPr>
        <w:t>156).</w:t>
      </w:r>
    </w:p>
    <w:p w14:paraId="07F2BDB5">
      <w:pPr>
        <w:jc w:val="center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drawing>
          <wp:inline distT="0" distB="0" distL="0" distR="0">
            <wp:extent cx="4415155" cy="8267700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6251" cy="8306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647A6F">
      <w:pPr>
        <w:rPr>
          <w:rFonts w:ascii="Times New Roman" w:hAnsi="Times New Roman" w:cs="Times New Roman" w:eastAsiaTheme="minorEastAsia"/>
          <w:b/>
          <w:sz w:val="18"/>
          <w:szCs w:val="22"/>
        </w:rPr>
      </w:pPr>
      <w:r>
        <w:rPr>
          <w:rFonts w:ascii="Times New Roman" w:hAnsi="Times New Roman" w:cs="Times New Roman" w:eastAsiaTheme="minorEastAsia"/>
          <w:b/>
          <w:sz w:val="18"/>
          <w:szCs w:val="22"/>
        </w:rPr>
        <w:t>Figure S2. Comparison of different microanatomical traits among three maize phenotypic groups.</w:t>
      </w:r>
    </w:p>
    <w:p w14:paraId="57B9B835">
      <w:pPr>
        <w:jc w:val="center"/>
        <w:rPr>
          <w:rFonts w:ascii="Times New Roman" w:hAnsi="Times New Roman" w:cs="Times New Roman"/>
          <w:sz w:val="18"/>
          <w:szCs w:val="18"/>
        </w:rPr>
      </w:pPr>
      <w:r>
        <w:drawing>
          <wp:inline distT="0" distB="0" distL="114300" distR="114300">
            <wp:extent cx="5269865" cy="1961515"/>
            <wp:effectExtent l="0" t="0" r="635" b="6985"/>
            <wp:docPr id="11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6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B46E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Figure S3. Proportion of each clustering group in different-region subgroups of maize association mapping panel. </w:t>
      </w:r>
    </w:p>
    <w:p w14:paraId="54254702">
      <w:pPr>
        <w:rPr>
          <w:rFonts w:hint="default" w:ascii="Times New Roman" w:hAnsi="Times New Roman" w:cs="Times New Roman" w:eastAsiaTheme="minorEastAsia"/>
          <w:sz w:val="18"/>
          <w:szCs w:val="18"/>
          <w:lang w:val="en-US" w:eastAsia="zh-CN"/>
        </w:rPr>
      </w:pPr>
      <w:bookmarkStart w:id="13" w:name="_GoBack"/>
      <w:r>
        <w:rPr>
          <w:rFonts w:hint="default" w:ascii="Times New Roman" w:hAnsi="Times New Roman" w:cs="Times New Roman" w:eastAsiaTheme="minorEastAsia"/>
          <w:sz w:val="18"/>
          <w:szCs w:val="18"/>
          <w:lang w:val="en-US" w:eastAsia="zh-CN"/>
        </w:rPr>
        <w:drawing>
          <wp:inline distT="0" distB="0" distL="114300" distR="114300">
            <wp:extent cx="5269230" cy="3688080"/>
            <wp:effectExtent l="0" t="0" r="1270" b="7620"/>
            <wp:docPr id="11" name="图片 11" descr="附图3B--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附图3B----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"/>
    </w:p>
    <w:p w14:paraId="760DC06E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Figure S4. The plot shows linear regression value between each of the 32 microanatomical traits with BMMax. </w:t>
      </w:r>
    </w:p>
    <w:p w14:paraId="352205DF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Each dot represents a sample measurement. The red line indicates the linear regression fit.</w:t>
      </w:r>
    </w:p>
    <w:p w14:paraId="7548164C">
      <w:pPr>
        <w:rPr>
          <w:rFonts w:ascii="Times New Roman" w:hAnsi="Times New Roman" w:cs="Times New Roman"/>
          <w:sz w:val="18"/>
          <w:szCs w:val="18"/>
        </w:rPr>
      </w:pPr>
    </w:p>
    <w:p w14:paraId="5A3EB0E1">
      <w:pPr>
        <w:rPr>
          <w:rFonts w:hint="eastAsia" w:ascii="Times New Roman" w:hAnsi="Times New Roman" w:cs="Times New Roman" w:eastAsiaTheme="minorEastAsia"/>
          <w:b/>
          <w:sz w:val="18"/>
          <w:szCs w:val="18"/>
          <w:lang w:eastAsia="zh-CN"/>
        </w:rPr>
      </w:pPr>
      <w:r>
        <w:rPr>
          <w:rFonts w:hint="default" w:ascii="Times New Roman" w:hAnsi="Times New Roman" w:cs="Times New Roman" w:eastAsiaTheme="minorEastAsia"/>
          <w:sz w:val="18"/>
          <w:szCs w:val="18"/>
          <w:lang w:val="en-US" w:eastAsia="zh-CN"/>
        </w:rPr>
        <w:drawing>
          <wp:inline distT="0" distB="0" distL="114300" distR="114300">
            <wp:extent cx="5269230" cy="3697605"/>
            <wp:effectExtent l="0" t="0" r="1270" b="10795"/>
            <wp:docPr id="8" name="图片 8" descr="附图3A--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图3A----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62F05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Figure S5. The plot shows linear regression value between each of the 32 microanatomical traits with BM10</w:t>
      </w:r>
      <w:r>
        <w:rPr>
          <w:rFonts w:hint="eastAsia" w:ascii="Times New Roman" w:hAnsi="Times New Roman" w:cs="Times New Roman"/>
          <w:b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 xml:space="preserve">mm. </w:t>
      </w:r>
    </w:p>
    <w:p w14:paraId="698C5D17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Each dot represents a sample measurement. The red line indicates the linear regression fit.</w:t>
      </w:r>
    </w:p>
    <w:p w14:paraId="48DC2262">
      <w:pPr>
        <w:jc w:val="center"/>
        <w:rPr>
          <w:sz w:val="24"/>
          <w:szCs w:val="24"/>
        </w:rPr>
      </w:pPr>
      <w:r>
        <w:drawing>
          <wp:inline distT="0" distB="0" distL="114300" distR="114300">
            <wp:extent cx="4408170" cy="6214110"/>
            <wp:effectExtent l="0" t="0" r="11430" b="8890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08170" cy="621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58E35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Figure S6. The correlation analysis and recursive feature elimination for microanatomical traits and BM10</w:t>
      </w:r>
      <w:r>
        <w:rPr>
          <w:rFonts w:hint="eastAsia" w:ascii="Times New Roman" w:hAnsi="Times New Roman" w:cs="Times New Roman"/>
          <w:b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 xml:space="preserve">mm. </w:t>
      </w:r>
    </w:p>
    <w:p w14:paraId="4605D297">
      <w:pPr>
        <w:rPr>
          <w:rFonts w:ascii="Times New Roman" w:hAnsi="Times New Roman" w:cs="Times New Roman"/>
          <w:kern w:val="0"/>
          <w:sz w:val="18"/>
          <w:szCs w:val="18"/>
          <w:lang w:eastAsia="en-US"/>
        </w:rPr>
      </w:pPr>
      <w:r>
        <w:rPr>
          <w:rFonts w:hint="eastAsia" w:ascii="Times New Roman" w:hAnsi="Times New Roman" w:cs="Times New Roman"/>
          <w:b/>
          <w:bCs/>
          <w:kern w:val="0"/>
          <w:sz w:val="18"/>
          <w:szCs w:val="18"/>
        </w:rPr>
        <w:t>(</w:t>
      </w:r>
      <w:r>
        <w:rPr>
          <w:rFonts w:ascii="Times New Roman" w:hAnsi="Times New Roman" w:cs="Times New Roman"/>
          <w:b/>
          <w:bCs/>
          <w:sz w:val="18"/>
          <w:szCs w:val="18"/>
        </w:rPr>
        <w:t>A</w:t>
      </w:r>
      <w:r>
        <w:rPr>
          <w:rFonts w:hint="eastAsia" w:ascii="Times New Roman" w:hAnsi="Times New Roman" w:cs="Times New Roman"/>
          <w:b/>
          <w:bCs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The correlation analysis for the 32 microanatomical traits and BM10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mm for the third internodes of maize stems.</w:t>
      </w:r>
      <w:r>
        <w:rPr>
          <w:rFonts w:ascii="Times New Roman" w:hAnsi="Times New Roman" w:cs="Times New Roman"/>
          <w:kern w:val="0"/>
          <w:sz w:val="18"/>
          <w:szCs w:val="18"/>
          <w:lang w:eastAsia="en-US"/>
        </w:rPr>
        <w:t xml:space="preserve"> Traits with top-5 feature importance are marked in black box, included VB_A, PZ_VB_A, PZ_T, PZ_A, and MOA.</w:t>
      </w:r>
      <w:r>
        <w:rPr>
          <w:rFonts w:hint="eastAsia" w:ascii="Times New Roman" w:hAnsi="Times New Roman" w:cs="Times New Roman"/>
          <w:kern w:val="0"/>
          <w:sz w:val="18"/>
          <w:szCs w:val="18"/>
          <w:lang w:eastAsia="en-US"/>
        </w:rPr>
        <w:t xml:space="preserve"> </w:t>
      </w:r>
      <w:r>
        <w:rPr>
          <w:rFonts w:hint="eastAsia" w:ascii="Times New Roman" w:hAnsi="Times New Roman" w:cs="Times New Roman"/>
          <w:b/>
          <w:bCs/>
          <w:kern w:val="0"/>
          <w:sz w:val="18"/>
          <w:szCs w:val="18"/>
        </w:rPr>
        <w:t>(</w:t>
      </w:r>
      <w:r>
        <w:rPr>
          <w:rFonts w:ascii="Times New Roman" w:hAnsi="Times New Roman" w:cs="Times New Roman"/>
          <w:b/>
          <w:bCs/>
          <w:sz w:val="18"/>
          <w:szCs w:val="18"/>
        </w:rPr>
        <w:t>B</w:t>
      </w:r>
      <w:r>
        <w:rPr>
          <w:rFonts w:hint="eastAsia" w:ascii="Times New Roman" w:hAnsi="Times New Roman" w:cs="Times New Roman"/>
          <w:b/>
          <w:bCs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Feature importance ranking based on recursive feature elimination (RFE) of the 32 microanatomical traits for the BM10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mm. Top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>-</w:t>
      </w:r>
      <w:r>
        <w:rPr>
          <w:rFonts w:ascii="Times New Roman" w:hAnsi="Times New Roman" w:cs="Times New Roman"/>
          <w:sz w:val="18"/>
          <w:szCs w:val="18"/>
        </w:rPr>
        <w:t xml:space="preserve">5 feature were PZ_T, </w:t>
      </w:r>
      <w:r>
        <w:rPr>
          <w:rFonts w:ascii="Times New Roman" w:hAnsi="Times New Roman" w:cs="Times New Roman"/>
          <w:kern w:val="0"/>
          <w:sz w:val="18"/>
          <w:szCs w:val="18"/>
          <w:lang w:eastAsia="en-US"/>
        </w:rPr>
        <w:t xml:space="preserve">PZ_VB_A, PZ_A, MOA, and IZ_VB_AreaRatio. </w:t>
      </w:r>
    </w:p>
    <w:p w14:paraId="75BB5187">
      <w:pPr>
        <w:jc w:val="center"/>
        <w:rPr>
          <w:rFonts w:ascii="Times New Roman" w:hAnsi="Times New Roman" w:cs="Times New Roman"/>
          <w:kern w:val="0"/>
          <w:sz w:val="18"/>
          <w:szCs w:val="18"/>
          <w:lang w:eastAsia="en-US"/>
        </w:rPr>
      </w:pPr>
      <w:r>
        <w:drawing>
          <wp:inline distT="0" distB="0" distL="114300" distR="114300">
            <wp:extent cx="4312285" cy="6011545"/>
            <wp:effectExtent l="0" t="0" r="5715" b="8255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2285" cy="601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8BE44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Figure S7. The correlation analysis and recursive feature elimination for microanatomical traits and BMMax. </w:t>
      </w:r>
    </w:p>
    <w:p w14:paraId="20FDE7E4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hint="eastAsia" w:ascii="Times New Roman" w:hAnsi="Times New Roman" w:cs="Times New Roman"/>
          <w:b/>
          <w:bCs/>
          <w:sz w:val="18"/>
          <w:szCs w:val="18"/>
        </w:rPr>
        <w:t>(</w:t>
      </w:r>
      <w:r>
        <w:rPr>
          <w:rFonts w:ascii="Times New Roman" w:hAnsi="Times New Roman" w:cs="Times New Roman"/>
          <w:b/>
          <w:bCs/>
          <w:sz w:val="18"/>
          <w:szCs w:val="18"/>
        </w:rPr>
        <w:t>A</w:t>
      </w:r>
      <w:r>
        <w:rPr>
          <w:rFonts w:hint="eastAsia" w:ascii="Times New Roman" w:hAnsi="Times New Roman" w:cs="Times New Roman"/>
          <w:b/>
          <w:bCs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The correlation analysis for the 32 microanatomical traits and BMMax for the third internodes of maize stem</w:t>
      </w:r>
      <w:r>
        <w:rPr>
          <w:rFonts w:hint="eastAsia"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>. Traits with top-5 feature importance are marked in black box, included VB_A, PZ_VB_A, PZ_T, PZ_A, and MOA.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(B)</w:t>
      </w:r>
      <w:r>
        <w:rPr>
          <w:rFonts w:ascii="Times New Roman" w:hAnsi="Times New Roman" w:cs="Times New Roman"/>
          <w:sz w:val="18"/>
          <w:szCs w:val="18"/>
        </w:rPr>
        <w:t xml:space="preserve"> Feature importance ranking based on recursive feature elimination (RFE) of the 32 microanatomical traits for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the </w:t>
      </w:r>
      <w:r>
        <w:rPr>
          <w:rFonts w:ascii="Times New Roman" w:hAnsi="Times New Roman" w:cs="Times New Roman"/>
          <w:sz w:val="18"/>
          <w:szCs w:val="18"/>
        </w:rPr>
        <w:t>BMMax. Top 5 feature were PZ_A, VB_A, PZ_T, MOA, and PZ_VB_A.</w:t>
      </w:r>
    </w:p>
    <w:p w14:paraId="47B5D943">
      <w:pPr>
        <w:jc w:val="center"/>
        <w:rPr>
          <w:rFonts w:hint="eastAsia" w:ascii="Times New Roman" w:hAnsi="Times New Roman" w:cs="Times New Roman" w:eastAsiaTheme="minorEastAsia"/>
          <w:b/>
          <w:sz w:val="18"/>
          <w:szCs w:val="1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sz w:val="18"/>
          <w:szCs w:val="18"/>
          <w:lang w:eastAsia="zh-CN"/>
        </w:rPr>
        <w:drawing>
          <wp:inline distT="0" distB="0" distL="114300" distR="114300">
            <wp:extent cx="4929505" cy="6755765"/>
            <wp:effectExtent l="0" t="0" r="10795" b="0"/>
            <wp:docPr id="6" name="图片 6" descr="e8f45be9-1d09-4d46-9626-4df4274f4b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8f45be9-1d09-4d46-9626-4df4274f4be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29505" cy="675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FC602">
      <w:pPr>
        <w:rPr>
          <w:rFonts w:hint="eastAsia"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 xml:space="preserve">Figure S8. The influence of </w:t>
      </w:r>
      <w:r>
        <w:rPr>
          <w:rFonts w:ascii="Times New Roman" w:hAnsi="Times New Roman" w:cs="Times New Roman"/>
          <w:b/>
          <w:bCs w:val="0"/>
          <w:i/>
          <w:color w:val="auto"/>
          <w:sz w:val="18"/>
          <w:szCs w:val="18"/>
          <w:shd w:val="clear" w:color="auto" w:fill="FFFFFF"/>
        </w:rPr>
        <w:t>zmlsm</w:t>
      </w:r>
      <w:r>
        <w:rPr>
          <w:rFonts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>2 EMS mutation on maize stem development.</w:t>
      </w:r>
      <w:r>
        <w:rPr>
          <w:rFonts w:hint="eastAsia"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 xml:space="preserve"> </w:t>
      </w:r>
    </w:p>
    <w:p w14:paraId="20316ED1">
      <w:pP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>(</w:t>
      </w:r>
      <w:r>
        <w:rPr>
          <w:rFonts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>A</w:t>
      </w:r>
      <w:r>
        <w:rPr>
          <w:rFonts w:hint="eastAsia"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>)</w:t>
      </w:r>
      <w:r>
        <w:rPr>
          <w:rFonts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 xml:space="preserve">Field-grown WT and </w:t>
      </w:r>
      <w:r>
        <w:rPr>
          <w:rFonts w:ascii="Times New Roman" w:hAnsi="Times New Roman" w:cs="Times New Roman"/>
          <w:b w:val="0"/>
          <w:bCs/>
          <w:i/>
          <w:color w:val="auto"/>
          <w:sz w:val="18"/>
          <w:szCs w:val="18"/>
          <w:shd w:val="clear" w:color="auto" w:fill="FFFFFF"/>
        </w:rPr>
        <w:t>zmlsm2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 xml:space="preserve"> mutant plants (Scale bar corresponds to 29 cm).</w:t>
      </w:r>
      <w:r>
        <w:rPr>
          <w:rFonts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 xml:space="preserve"> (B)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 xml:space="preserve"> Stems of field-grown WT and </w:t>
      </w:r>
      <w:r>
        <w:rPr>
          <w:rFonts w:ascii="Times New Roman" w:hAnsi="Times New Roman" w:cs="Times New Roman"/>
          <w:b w:val="0"/>
          <w:bCs/>
          <w:i/>
          <w:color w:val="auto"/>
          <w:sz w:val="18"/>
          <w:szCs w:val="18"/>
          <w:shd w:val="clear" w:color="auto" w:fill="FFFFFF"/>
        </w:rPr>
        <w:t>zmlsm2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 xml:space="preserve"> mutant plants (Scale bar corresponds to 29 cm).</w:t>
      </w:r>
      <w:r>
        <w:rPr>
          <w:rFonts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 xml:space="preserve"> (C)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 xml:space="preserve"> The CT scanning images of base internodes from WT and </w:t>
      </w:r>
      <w:r>
        <w:rPr>
          <w:rFonts w:ascii="Times New Roman" w:hAnsi="Times New Roman" w:cs="Times New Roman"/>
          <w:b w:val="0"/>
          <w:bCs/>
          <w:i/>
          <w:color w:val="auto"/>
          <w:sz w:val="18"/>
          <w:szCs w:val="18"/>
          <w:shd w:val="clear" w:color="auto" w:fill="FFFFFF"/>
        </w:rPr>
        <w:t>zmlsm2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 xml:space="preserve"> mutant plants at the silking stage (Scale bar corresponds to 2.5 mm). </w:t>
      </w:r>
      <w:r>
        <w:rPr>
          <w:rFonts w:hint="eastAsia"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  <w:lang w:val="en-US" w:eastAsia="zh-CN"/>
        </w:rPr>
        <w:t>(D)</w:t>
      </w:r>
      <w:r>
        <w:rPr>
          <w:rFonts w:hint="eastAsia"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  <w:lang w:val="en-US" w:eastAsia="zh-CN"/>
        </w:rPr>
        <w:t xml:space="preserve"> Expression level of the </w:t>
      </w:r>
      <w:r>
        <w:rPr>
          <w:rFonts w:hint="eastAsia" w:ascii="Times New Roman" w:hAnsi="Times New Roman" w:cs="Times New Roman"/>
          <w:b w:val="0"/>
          <w:bCs/>
          <w:i/>
          <w:iCs/>
          <w:color w:val="auto"/>
          <w:sz w:val="18"/>
          <w:szCs w:val="18"/>
          <w:shd w:val="clear" w:color="auto" w:fill="FFFFFF"/>
          <w:lang w:val="en-US" w:eastAsia="zh-CN"/>
        </w:rPr>
        <w:t>ZmLSM2</w:t>
      </w:r>
      <w:r>
        <w:rPr>
          <w:rFonts w:hint="eastAsia"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  <w:lang w:val="en-US" w:eastAsia="zh-CN"/>
        </w:rPr>
        <w:t xml:space="preserve"> gene in </w:t>
      </w:r>
      <w:r>
        <w:rPr>
          <w:rFonts w:hint="eastAsia" w:ascii="Times New Roman" w:hAnsi="Times New Roman" w:cs="Times New Roman"/>
          <w:b w:val="0"/>
          <w:bCs/>
          <w:i/>
          <w:iCs/>
          <w:color w:val="auto"/>
          <w:sz w:val="18"/>
          <w:szCs w:val="18"/>
          <w:shd w:val="clear" w:color="auto" w:fill="FFFFFF"/>
          <w:lang w:val="en-US" w:eastAsia="zh-CN"/>
        </w:rPr>
        <w:t xml:space="preserve">zmlsm2 </w:t>
      </w:r>
      <w:r>
        <w:rPr>
          <w:rFonts w:hint="eastAsia"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  <w:lang w:val="en-US" w:eastAsia="zh-CN"/>
        </w:rPr>
        <w:t xml:space="preserve">EMS mutant and WT. </w:t>
      </w:r>
      <w:r>
        <w:rPr>
          <w:rFonts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>(</w:t>
      </w:r>
      <w:r>
        <w:rPr>
          <w:rFonts w:hint="eastAsia"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  <w:lang w:val="en-US" w:eastAsia="zh-CN"/>
        </w:rPr>
        <w:t>E</w:t>
      </w:r>
      <w:r>
        <w:rPr>
          <w:rFonts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>)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 xml:space="preserve"> The plant height </w:t>
      </w:r>
      <w:r>
        <w:rPr>
          <w:rFonts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>(</w:t>
      </w:r>
      <w:r>
        <w:rPr>
          <w:rFonts w:hint="eastAsia"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  <w:lang w:val="en-US" w:eastAsia="zh-CN"/>
        </w:rPr>
        <w:t>F</w:t>
      </w:r>
      <w:r>
        <w:rPr>
          <w:rFonts w:ascii="Times New Roman" w:hAnsi="Times New Roman" w:cs="Times New Roman"/>
          <w:b/>
          <w:bCs w:val="0"/>
          <w:color w:val="auto"/>
          <w:sz w:val="18"/>
          <w:szCs w:val="18"/>
          <w:shd w:val="clear" w:color="auto" w:fill="FFFFFF"/>
        </w:rPr>
        <w:t>)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 xml:space="preserve"> average diameter of internode of the third internodes from </w:t>
      </w:r>
      <w:r>
        <w:rPr>
          <w:rFonts w:ascii="Times New Roman" w:hAnsi="Times New Roman" w:cs="Times New Roman"/>
          <w:b w:val="0"/>
          <w:bCs/>
          <w:i/>
          <w:color w:val="auto"/>
          <w:sz w:val="18"/>
          <w:szCs w:val="18"/>
          <w:shd w:val="clear" w:color="auto" w:fill="FFFFFF"/>
        </w:rPr>
        <w:t xml:space="preserve">zmlsm2 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>mutant and WT (B73) maize plants at the silking stage (</w:t>
      </w:r>
      <w:r>
        <w:rPr>
          <w:rFonts w:ascii="Times New Roman" w:hAnsi="Times New Roman" w:cs="Times New Roman"/>
          <w:b w:val="0"/>
          <w:bCs/>
          <w:i/>
          <w:iCs/>
          <w:color w:val="auto"/>
          <w:sz w:val="18"/>
          <w:szCs w:val="18"/>
          <w:shd w:val="clear" w:color="auto" w:fill="FFFFFF"/>
        </w:rPr>
        <w:t>n</w:t>
      </w:r>
      <w:r>
        <w:rPr>
          <w:rFonts w:hint="eastAsia"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>=</w:t>
      </w:r>
      <w:r>
        <w:rPr>
          <w:rFonts w:hint="eastAsia"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 xml:space="preserve">10). Phenotyping of the two groups were compared using Student's </w:t>
      </w:r>
      <w:r>
        <w:rPr>
          <w:rFonts w:ascii="Times New Roman" w:hAnsi="Times New Roman" w:cs="Times New Roman"/>
          <w:b w:val="0"/>
          <w:bCs/>
          <w:i/>
          <w:iCs/>
          <w:color w:val="auto"/>
          <w:sz w:val="18"/>
          <w:szCs w:val="18"/>
          <w:shd w:val="clear" w:color="auto" w:fill="FFFFFF"/>
        </w:rPr>
        <w:t>t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>-test (*</w:t>
      </w:r>
      <w:r>
        <w:rPr>
          <w:rFonts w:hint="default"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b w:val="0"/>
          <w:bCs/>
          <w:i/>
          <w:iCs/>
          <w:color w:val="auto"/>
          <w:sz w:val="18"/>
          <w:szCs w:val="18"/>
          <w:shd w:val="clear" w:color="auto" w:fill="FFFFFF"/>
        </w:rPr>
        <w:t>p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 xml:space="preserve"> &lt; 0.05, **</w:t>
      </w:r>
      <w:r>
        <w:rPr>
          <w:rFonts w:hint="default"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b w:val="0"/>
          <w:bCs/>
          <w:i/>
          <w:iCs/>
          <w:color w:val="auto"/>
          <w:sz w:val="18"/>
          <w:szCs w:val="18"/>
          <w:shd w:val="clear" w:color="auto" w:fill="FFFFFF"/>
        </w:rPr>
        <w:t>p</w:t>
      </w:r>
      <w:r>
        <w:rPr>
          <w:rFonts w:ascii="Times New Roman" w:hAnsi="Times New Roman" w:cs="Times New Roman"/>
          <w:b w:val="0"/>
          <w:bCs/>
          <w:color w:val="auto"/>
          <w:sz w:val="18"/>
          <w:szCs w:val="18"/>
          <w:shd w:val="clear" w:color="auto" w:fill="FFFFFF"/>
        </w:rPr>
        <w:t xml:space="preserve"> &lt; 0.01).</w:t>
      </w:r>
    </w:p>
    <w:p w14:paraId="6B30E9EA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21480" cy="3729990"/>
            <wp:effectExtent l="0" t="0" r="7620" b="3810"/>
            <wp:docPr id="2" name="图片 2" descr="ada1e73a74eec0d3712f5bec239fd4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da1e73a74eec0d3712f5bec239fd44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21480" cy="372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74A7B">
      <w:pPr>
        <w:rPr>
          <w:rFonts w:ascii="Times New Roman" w:hAnsi="Times New Roman" w:cs="Times New Roman"/>
          <w:b/>
          <w:sz w:val="18"/>
          <w:szCs w:val="18"/>
        </w:rPr>
      </w:pPr>
      <w:bookmarkStart w:id="2" w:name="OLE_LINK28"/>
      <w:bookmarkStart w:id="3" w:name="OLE_LINK29"/>
      <w:bookmarkStart w:id="4" w:name="OLE_LINK27"/>
      <w:bookmarkStart w:id="5" w:name="OLE_LINK26"/>
      <w:r>
        <w:rPr>
          <w:rFonts w:ascii="Times New Roman" w:hAnsi="Times New Roman" w:cs="Times New Roman"/>
          <w:b/>
          <w:sz w:val="18"/>
          <w:szCs w:val="18"/>
        </w:rPr>
        <w:t xml:space="preserve">Figure S9. The influence of </w:t>
      </w:r>
      <w:r>
        <w:rPr>
          <w:rFonts w:ascii="Times New Roman" w:hAnsi="Times New Roman" w:cs="Times New Roman"/>
          <w:b/>
          <w:i/>
          <w:sz w:val="18"/>
          <w:szCs w:val="18"/>
        </w:rPr>
        <w:t>zmlsm2</w:t>
      </w:r>
      <w:r>
        <w:rPr>
          <w:rFonts w:ascii="Times New Roman" w:hAnsi="Times New Roman" w:cs="Times New Roman"/>
          <w:b/>
          <w:sz w:val="18"/>
          <w:szCs w:val="18"/>
        </w:rPr>
        <w:t xml:space="preserve"> EMS mutation on maize stem microanatomical traits and mechanical properties. </w:t>
      </w:r>
    </w:p>
    <w:p w14:paraId="744F3AF9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(A)</w:t>
      </w:r>
      <w:r>
        <w:rPr>
          <w:rFonts w:ascii="Times New Roman" w:hAnsi="Times New Roman" w:cs="Times New Roman"/>
          <w:sz w:val="18"/>
          <w:szCs w:val="18"/>
        </w:rPr>
        <w:t xml:space="preserve"> BMMax, </w:t>
      </w:r>
      <w:r>
        <w:rPr>
          <w:rFonts w:ascii="Times New Roman" w:hAnsi="Times New Roman" w:cs="Times New Roman"/>
          <w:b/>
          <w:bCs/>
          <w:sz w:val="18"/>
          <w:szCs w:val="18"/>
        </w:rPr>
        <w:t>(B)</w:t>
      </w:r>
      <w:r>
        <w:rPr>
          <w:rFonts w:ascii="Times New Roman" w:hAnsi="Times New Roman" w:cs="Times New Roman"/>
          <w:sz w:val="18"/>
          <w:szCs w:val="18"/>
        </w:rPr>
        <w:t xml:space="preserve"> PZ_T,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(C)</w:t>
      </w:r>
      <w:r>
        <w:rPr>
          <w:rFonts w:ascii="Times New Roman" w:hAnsi="Times New Roman" w:cs="Times New Roman"/>
          <w:sz w:val="18"/>
          <w:szCs w:val="18"/>
        </w:rPr>
        <w:t xml:space="preserve"> MOA, </w:t>
      </w:r>
      <w:r>
        <w:rPr>
          <w:rFonts w:hint="eastAsia" w:ascii="Times New Roman" w:hAnsi="Times New Roman" w:cs="Times New Roman"/>
          <w:sz w:val="18"/>
          <w:szCs w:val="18"/>
        </w:rPr>
        <w:t>and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>(D)</w:t>
      </w:r>
      <w:r>
        <w:rPr>
          <w:rFonts w:ascii="Times New Roman" w:hAnsi="Times New Roman" w:cs="Times New Roman"/>
          <w:sz w:val="18"/>
          <w:szCs w:val="18"/>
        </w:rPr>
        <w:t xml:space="preserve"> VB_A of the lower, middle, and upper internodes from </w:t>
      </w:r>
      <w:r>
        <w:rPr>
          <w:rFonts w:ascii="Times New Roman" w:hAnsi="Times New Roman" w:cs="Times New Roman"/>
          <w:i/>
          <w:sz w:val="18"/>
          <w:szCs w:val="18"/>
        </w:rPr>
        <w:t>zmlsm2</w:t>
      </w:r>
      <w:r>
        <w:rPr>
          <w:rFonts w:ascii="Times New Roman" w:hAnsi="Times New Roman" w:cs="Times New Roman"/>
          <w:sz w:val="18"/>
          <w:szCs w:val="18"/>
        </w:rPr>
        <w:t xml:space="preserve"> mutant and WT maize plants at the silking stage (</w:t>
      </w:r>
      <w:r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=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10). Phenotyping of the two groups were compared using Student’s </w:t>
      </w:r>
      <w:r>
        <w:rPr>
          <w:rFonts w:ascii="Times New Roman" w:hAnsi="Times New Roman" w:cs="Times New Roman"/>
          <w:i/>
          <w:iCs/>
          <w:sz w:val="18"/>
          <w:szCs w:val="18"/>
        </w:rPr>
        <w:t>t</w:t>
      </w:r>
      <w:r>
        <w:rPr>
          <w:rFonts w:ascii="Times New Roman" w:hAnsi="Times New Roman" w:cs="Times New Roman"/>
          <w:sz w:val="18"/>
          <w:szCs w:val="18"/>
        </w:rPr>
        <w:t>-test (*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 &lt; 0.05, **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 &lt; 0.01, ***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0.001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&lt;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 &lt;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0.01, ****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hint="eastAsia" w:ascii="Times New Roman" w:hAnsi="Times New Roman" w:cs="Times New Roman"/>
          <w:i/>
          <w:iCs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&lt;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0.001)</w:t>
      </w:r>
      <w:bookmarkEnd w:id="2"/>
      <w:bookmarkEnd w:id="3"/>
      <w:r>
        <w:rPr>
          <w:rFonts w:ascii="Times New Roman" w:hAnsi="Times New Roman" w:cs="Times New Roman"/>
          <w:sz w:val="18"/>
          <w:szCs w:val="18"/>
        </w:rPr>
        <w:t>.</w:t>
      </w:r>
    </w:p>
    <w:bookmarkEnd w:id="4"/>
    <w:bookmarkEnd w:id="5"/>
    <w:p w14:paraId="1E96454A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05ECF1D7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drawing>
          <wp:inline distT="0" distB="0" distL="0" distR="0">
            <wp:extent cx="4953000" cy="49911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99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C637D7">
      <w:pPr>
        <w:rPr>
          <w:rFonts w:hint="eastAsia"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Figure S10. </w:t>
      </w:r>
      <w:r>
        <w:rPr>
          <w:rFonts w:hint="eastAsia" w:ascii="Times New Roman" w:hAnsi="Times New Roman" w:cs="Times New Roman"/>
          <w:b/>
          <w:sz w:val="18"/>
          <w:szCs w:val="18"/>
        </w:rPr>
        <w:t xml:space="preserve">Comparison of stem cross-section CT images between </w:t>
      </w:r>
      <w:r>
        <w:rPr>
          <w:rFonts w:ascii="Times New Roman" w:hAnsi="Times New Roman" w:cs="Times New Roman"/>
          <w:b/>
          <w:i/>
          <w:color w:val="auto"/>
          <w:sz w:val="18"/>
          <w:szCs w:val="18"/>
          <w:shd w:val="clear" w:color="auto" w:fill="FFFFFF"/>
        </w:rPr>
        <w:t>zmlsm2</w:t>
      </w:r>
      <w:r>
        <w:rPr>
          <w:rFonts w:ascii="Times New Roman" w:hAnsi="Times New Roman" w:cs="Times New Roman"/>
          <w:b/>
          <w:sz w:val="18"/>
          <w:szCs w:val="18"/>
        </w:rPr>
        <w:t xml:space="preserve"> knockout</w:t>
      </w:r>
      <w:r>
        <w:rPr>
          <w:rFonts w:hint="eastAsia"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mutants and B73 wild type</w:t>
      </w:r>
      <w:r>
        <w:rPr>
          <w:rFonts w:hint="eastAsia" w:ascii="Times New Roman" w:hAnsi="Times New Roman" w:cs="Times New Roman"/>
          <w:b/>
          <w:sz w:val="18"/>
          <w:szCs w:val="18"/>
        </w:rPr>
        <w:t xml:space="preserve"> plants. </w:t>
      </w:r>
    </w:p>
    <w:p w14:paraId="21CD311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CT scanning images </w:t>
      </w:r>
      <w:r>
        <w:rPr>
          <w:rFonts w:hint="eastAsia" w:ascii="Times New Roman" w:hAnsi="Times New Roman" w:cs="Times New Roman"/>
          <w:sz w:val="18"/>
          <w:szCs w:val="18"/>
        </w:rPr>
        <w:t>show the</w:t>
      </w:r>
      <w:r>
        <w:rPr>
          <w:rFonts w:ascii="Times New Roman" w:hAnsi="Times New Roman" w:cs="Times New Roman"/>
          <w:sz w:val="18"/>
          <w:szCs w:val="18"/>
        </w:rPr>
        <w:t xml:space="preserve"> base internodes from </w:t>
      </w:r>
      <w:r>
        <w:rPr>
          <w:rFonts w:ascii="Times New Roman" w:hAnsi="Times New Roman" w:cs="Times New Roman"/>
          <w:i/>
          <w:sz w:val="18"/>
          <w:szCs w:val="18"/>
        </w:rPr>
        <w:t>zmlsm2</w:t>
      </w:r>
      <w:r>
        <w:rPr>
          <w:rFonts w:ascii="Times New Roman" w:hAnsi="Times New Roman" w:cs="Times New Roman"/>
          <w:sz w:val="18"/>
          <w:szCs w:val="18"/>
        </w:rPr>
        <w:t xml:space="preserve"> knockout</w:t>
      </w:r>
      <w:r>
        <w:rPr>
          <w:rFonts w:hint="eastAsia"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mutants (KO) and B73 wild type (WT) plants </w:t>
      </w:r>
      <w:r>
        <w:rPr>
          <w:rFonts w:hint="eastAsia" w:ascii="Times New Roman" w:hAnsi="Times New Roman" w:cs="Times New Roman"/>
          <w:sz w:val="18"/>
          <w:szCs w:val="18"/>
        </w:rPr>
        <w:t xml:space="preserve">grown </w:t>
      </w:r>
      <w:r>
        <w:rPr>
          <w:rFonts w:ascii="Times New Roman" w:hAnsi="Times New Roman" w:cs="Times New Roman"/>
          <w:sz w:val="18"/>
          <w:szCs w:val="18"/>
        </w:rPr>
        <w:t>in the greenhouse at V12 stage (Scale bar corresponds to 5.0 mm).</w:t>
      </w:r>
    </w:p>
    <w:p w14:paraId="6D84BBA2">
      <w:pPr>
        <w:jc w:val="center"/>
        <w:rPr>
          <w:rFonts w:ascii="Times New Roman" w:hAnsi="Times New Roman" w:cs="Times New Roman"/>
          <w:sz w:val="18"/>
          <w:szCs w:val="18"/>
        </w:rPr>
      </w:pPr>
      <w:r>
        <w:drawing>
          <wp:inline distT="0" distB="0" distL="114300" distR="114300">
            <wp:extent cx="2550795" cy="2087880"/>
            <wp:effectExtent l="0" t="0" r="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5079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DC3D3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</w:rPr>
        <w:t>Figure S1</w:t>
      </w:r>
      <w:r>
        <w:rPr>
          <w:rFonts w:hint="eastAsia" w:ascii="Times New Roman" w:hAnsi="Times New Roman" w:cs="Times New Roman"/>
          <w:b/>
          <w:color w:val="auto"/>
          <w:sz w:val="18"/>
          <w:szCs w:val="18"/>
          <w:lang w:val="en-US" w:eastAsia="zh-CN"/>
        </w:rPr>
        <w:t>1</w:t>
      </w:r>
      <w:r>
        <w:rPr>
          <w:rFonts w:ascii="Times New Roman" w:hAnsi="Times New Roman" w:cs="Times New Roman"/>
          <w:b/>
          <w:color w:val="auto"/>
          <w:sz w:val="18"/>
          <w:szCs w:val="18"/>
        </w:rPr>
        <w:t>.</w:t>
      </w:r>
      <w:r>
        <w:rPr>
          <w:rFonts w:hint="eastAsia" w:ascii="Times New Roman" w:hAnsi="Times New Roman" w:cs="Times New Roman"/>
          <w:b/>
          <w:color w:val="auto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>E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</w:rPr>
        <w:t xml:space="preserve">xpression level of the 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18"/>
          <w:szCs w:val="18"/>
        </w:rPr>
        <w:t>ZmLSM2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</w:rPr>
        <w:t xml:space="preserve"> gene in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18"/>
          <w:szCs w:val="18"/>
        </w:rPr>
        <w:t xml:space="preserve"> zmlsm2 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</w:rPr>
        <w:t>knockout mutant and WT</w:t>
      </w:r>
      <w:r>
        <w:rPr>
          <w:rFonts w:hint="eastAsia" w:ascii="Times New Roman" w:hAnsi="Times New Roman" w:cs="Times New Roman"/>
          <w:color w:val="auto"/>
          <w:sz w:val="18"/>
          <w:szCs w:val="18"/>
        </w:rPr>
        <w:t>.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 xml:space="preserve"> </w:t>
      </w:r>
    </w:p>
    <w:p w14:paraId="158F4D34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Gene expression of the two groups were compared using Student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 xml:space="preserve">s </w:t>
      </w:r>
      <w:r>
        <w:rPr>
          <w:rFonts w:hint="eastAsia" w:ascii="Times New Roman" w:hAnsi="Times New Roman" w:cs="Times New Roman"/>
          <w:i/>
          <w:iCs/>
          <w:color w:val="auto"/>
          <w:sz w:val="18"/>
          <w:szCs w:val="18"/>
          <w:lang w:val="en-US" w:eastAsia="zh-CN"/>
        </w:rPr>
        <w:t>t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-test (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*</w:t>
      </w:r>
      <w:r>
        <w:rPr>
          <w:rFonts w:hint="default" w:ascii="Times New Roman" w:hAnsi="Times New Roman" w:cs="Times New Roman"/>
          <w:color w:val="auto"/>
          <w:sz w:val="18"/>
          <w:szCs w:val="1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18"/>
          <w:szCs w:val="18"/>
          <w:shd w:val="clear" w:color="auto" w:fill="FFFFFF"/>
        </w:rPr>
        <w:t>p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&lt; 0.05, **</w:t>
      </w:r>
      <w:r>
        <w:rPr>
          <w:rFonts w:hint="default" w:ascii="Times New Roman" w:hAnsi="Times New Roman" w:cs="Times New Roman"/>
          <w:color w:val="auto"/>
          <w:sz w:val="18"/>
          <w:szCs w:val="1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18"/>
          <w:szCs w:val="18"/>
          <w:shd w:val="clear" w:color="auto" w:fill="FFFFFF"/>
        </w:rPr>
        <w:t>p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&lt; 0.01, ***</w:t>
      </w:r>
      <w:r>
        <w:rPr>
          <w:rFonts w:hint="default" w:ascii="Times New Roman" w:hAnsi="Times New Roman" w:cs="Times New Roman"/>
          <w:color w:val="auto"/>
          <w:sz w:val="18"/>
          <w:szCs w:val="1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b w:val="0"/>
          <w:bCs w:val="0"/>
          <w:i/>
          <w:iCs/>
          <w:color w:val="auto"/>
          <w:sz w:val="18"/>
          <w:szCs w:val="18"/>
          <w:shd w:val="clear" w:color="auto" w:fill="FFFFFF"/>
        </w:rPr>
        <w:t>p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&lt; 0.001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).</w:t>
      </w:r>
    </w:p>
    <w:p w14:paraId="796F614C">
      <w:pPr>
        <w:jc w:val="center"/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</w:pPr>
      <w:r>
        <w:rPr>
          <w:rFonts w:hint="eastAsia" w:ascii="Times New Roman" w:hAnsi="Times New Roman" w:cs="Times New Roman" w:eastAsiaTheme="minorEastAsia"/>
          <w:sz w:val="18"/>
          <w:szCs w:val="18"/>
          <w:lang w:eastAsia="zh-CN"/>
        </w:rPr>
        <w:drawing>
          <wp:inline distT="0" distB="0" distL="114300" distR="114300">
            <wp:extent cx="5270500" cy="4930775"/>
            <wp:effectExtent l="0" t="0" r="0" b="0"/>
            <wp:docPr id="9" name="图片 9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93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98B8D">
      <w:pPr>
        <w:rPr>
          <w:rFonts w:hint="eastAsia" w:ascii="Times New Roman" w:hAnsi="Times New Roman" w:cs="Times New Roman"/>
          <w:b/>
          <w:color w:val="auto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>Figure S1</w:t>
      </w:r>
      <w:r>
        <w:rPr>
          <w:rFonts w:hint="eastAsia" w:ascii="Times New Roman" w:hAnsi="Times New Roman" w:cs="Times New Roman"/>
          <w:b/>
          <w:color w:val="auto"/>
          <w:sz w:val="18"/>
          <w:szCs w:val="18"/>
          <w:shd w:val="clear" w:color="auto" w:fill="FFFFFF"/>
          <w:lang w:val="en-US" w:eastAsia="zh-CN"/>
        </w:rPr>
        <w:t>2</w:t>
      </w:r>
      <w: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 xml:space="preserve">. The </w:t>
      </w:r>
      <w:r>
        <w:rPr>
          <w:rFonts w:ascii="Times New Roman" w:hAnsi="Times New Roman" w:cs="Times New Roman"/>
          <w:b/>
          <w:i/>
          <w:color w:val="auto"/>
          <w:sz w:val="18"/>
          <w:szCs w:val="18"/>
          <w:shd w:val="clear" w:color="auto" w:fill="FFFFFF"/>
        </w:rPr>
        <w:t>zmlsm2</w:t>
      </w:r>
      <w: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 xml:space="preserve"> </w:t>
      </w:r>
      <w:bookmarkStart w:id="6" w:name="OLE_LINK31"/>
      <w: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>knockout</w:t>
      </w:r>
      <w:bookmarkEnd w:id="6"/>
      <w: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 xml:space="preserve"> mutants caused the microanatomical trait changes of stem and vascular bundles and stem mechanical properties in maize in the greenhouse </w:t>
      </w:r>
      <w:bookmarkStart w:id="7" w:name="OLE_LINK54"/>
      <w:bookmarkStart w:id="8" w:name="OLE_LINK53"/>
      <w: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 xml:space="preserve">at </w:t>
      </w:r>
      <w:r>
        <w:rPr>
          <w:rFonts w:hint="eastAsia" w:ascii="Times New Roman" w:hAnsi="Times New Roman" w:cs="Times New Roman"/>
          <w:b/>
          <w:color w:val="auto"/>
          <w:sz w:val="18"/>
          <w:szCs w:val="18"/>
          <w:shd w:val="clear" w:color="auto" w:fill="FFFFFF"/>
          <w:lang w:val="en-US" w:eastAsia="zh-CN"/>
        </w:rPr>
        <w:t>R6</w:t>
      </w:r>
      <w: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 xml:space="preserve"> stage</w:t>
      </w:r>
      <w:bookmarkEnd w:id="7"/>
      <w:bookmarkEnd w:id="8"/>
      <w: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>.</w:t>
      </w:r>
      <w:r>
        <w:rPr>
          <w:rFonts w:hint="eastAsia"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 xml:space="preserve"> </w:t>
      </w:r>
    </w:p>
    <w:p w14:paraId="055F6B01">
      <w:pP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</w:pP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  <w:shd w:val="clear" w:color="auto" w:fill="FFFFFF"/>
        </w:rPr>
        <w:t>(</w:t>
      </w:r>
      <w:r>
        <w:rPr>
          <w:rFonts w:ascii="Times New Roman" w:hAnsi="Times New Roman" w:cs="Times New Roman"/>
          <w:b/>
          <w:bCs/>
          <w:color w:val="auto"/>
          <w:sz w:val="18"/>
          <w:szCs w:val="18"/>
          <w:shd w:val="clear" w:color="auto" w:fill="FFFFFF"/>
        </w:rPr>
        <w:t>A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  <w:shd w:val="clear" w:color="auto" w:fill="FFFFFF"/>
        </w:rPr>
        <w:t>)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CT scanning images of base internodes from </w:t>
      </w:r>
      <w:r>
        <w:rPr>
          <w:rFonts w:ascii="Times New Roman" w:hAnsi="Times New Roman" w:cs="Times New Roman"/>
          <w:i/>
          <w:color w:val="auto"/>
          <w:sz w:val="18"/>
          <w:szCs w:val="18"/>
          <w:shd w:val="clear" w:color="auto" w:fill="FFFFFF"/>
        </w:rPr>
        <w:t>zmlsm2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knockout</w:t>
      </w:r>
      <w:r>
        <w:rPr>
          <w:rFonts w:hint="eastAsia"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mutants (KO) and B73 wild type (WT) plants </w:t>
      </w:r>
      <w:r>
        <w:rPr>
          <w:rFonts w:hint="eastAsia"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grown 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in the greenhouse at </w:t>
      </w:r>
      <w:r>
        <w:rPr>
          <w:rFonts w:hint="eastAsia" w:ascii="Times New Roman" w:hAnsi="Times New Roman" w:cs="Times New Roman"/>
          <w:color w:val="auto"/>
          <w:sz w:val="18"/>
          <w:szCs w:val="18"/>
          <w:shd w:val="clear" w:color="auto" w:fill="FFFFFF"/>
          <w:lang w:val="en-US" w:eastAsia="zh-CN"/>
        </w:rPr>
        <w:t>R6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stage (Scale bar corresponds to 3.0 mm). </w:t>
      </w:r>
      <w:r>
        <w:rPr>
          <w:rFonts w:ascii="Times New Roman" w:hAnsi="Times New Roman" w:cs="Times New Roman"/>
          <w:b/>
          <w:bCs/>
          <w:color w:val="auto"/>
          <w:sz w:val="18"/>
          <w:szCs w:val="18"/>
          <w:shd w:val="clear" w:color="auto" w:fill="FFFFFF"/>
        </w:rPr>
        <w:t>(B)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Average diameter of internode</w:t>
      </w:r>
      <w:r>
        <w:rPr>
          <w:rFonts w:ascii="Times New Roman" w:hAnsi="Times New Roman" w:cs="Times New Roman"/>
          <w:b/>
          <w:bCs/>
          <w:color w:val="auto"/>
          <w:sz w:val="18"/>
          <w:szCs w:val="18"/>
          <w:shd w:val="clear" w:color="auto" w:fill="FFFFFF"/>
        </w:rPr>
        <w:t xml:space="preserve"> (C)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VB_A </w:t>
      </w:r>
      <w:r>
        <w:rPr>
          <w:rFonts w:ascii="Times New Roman" w:hAnsi="Times New Roman" w:cs="Times New Roman"/>
          <w:b/>
          <w:bCs/>
          <w:color w:val="auto"/>
          <w:sz w:val="18"/>
          <w:szCs w:val="18"/>
          <w:shd w:val="clear" w:color="auto" w:fill="FFFFFF"/>
        </w:rPr>
        <w:t>(D)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BMMax </w:t>
      </w:r>
      <w:r>
        <w:rPr>
          <w:rFonts w:ascii="Times New Roman" w:hAnsi="Times New Roman" w:cs="Times New Roman"/>
          <w:b/>
          <w:bCs/>
          <w:color w:val="auto"/>
          <w:sz w:val="18"/>
          <w:szCs w:val="18"/>
          <w:shd w:val="clear" w:color="auto" w:fill="FFFFFF"/>
        </w:rPr>
        <w:t>(E)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MOA and</w:t>
      </w:r>
      <w:r>
        <w:rPr>
          <w:rFonts w:ascii="Times New Roman" w:hAnsi="Times New Roman" w:cs="Times New Roman"/>
          <w:b/>
          <w:bCs/>
          <w:color w:val="auto"/>
          <w:sz w:val="18"/>
          <w:szCs w:val="18"/>
          <w:shd w:val="clear" w:color="auto" w:fill="FFFFFF"/>
        </w:rPr>
        <w:t xml:space="preserve"> (F)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PZ_T of the base internodes from </w:t>
      </w:r>
      <w:r>
        <w:rPr>
          <w:rFonts w:ascii="Times New Roman" w:hAnsi="Times New Roman" w:cs="Times New Roman"/>
          <w:i/>
          <w:color w:val="auto"/>
          <w:sz w:val="18"/>
          <w:szCs w:val="18"/>
          <w:shd w:val="clear" w:color="auto" w:fill="FFFFFF"/>
        </w:rPr>
        <w:t>zmlsm2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knockout mutants and WT maize plants at maturity stage (WT, </w:t>
      </w:r>
      <w:r>
        <w:rPr>
          <w:rFonts w:ascii="Times New Roman" w:hAnsi="Times New Roman" w:cs="Times New Roman"/>
          <w:i/>
          <w:iCs/>
          <w:color w:val="auto"/>
          <w:sz w:val="18"/>
          <w:szCs w:val="18"/>
          <w:shd w:val="clear" w:color="auto" w:fill="FFFFFF"/>
        </w:rPr>
        <w:t>n</w:t>
      </w:r>
      <w:r>
        <w:rPr>
          <w:rFonts w:hint="eastAsia" w:ascii="Times New Roman" w:hAnsi="Times New Roman" w:cs="Times New Roman"/>
          <w:i/>
          <w:iCs/>
          <w:color w:val="auto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=</w:t>
      </w:r>
      <w:r>
        <w:rPr>
          <w:rFonts w:hint="eastAsia" w:ascii="Times New Roman" w:hAnsi="Times New Roman" w:cs="Times New Roman"/>
          <w:color w:val="auto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10, KO#1, </w:t>
      </w:r>
      <w:r>
        <w:rPr>
          <w:rFonts w:ascii="Times New Roman" w:hAnsi="Times New Roman" w:cs="Times New Roman"/>
          <w:i/>
          <w:iCs/>
          <w:color w:val="auto"/>
          <w:sz w:val="18"/>
          <w:szCs w:val="18"/>
          <w:shd w:val="clear" w:color="auto" w:fill="FFFFFF"/>
        </w:rPr>
        <w:t>n</w:t>
      </w:r>
      <w:r>
        <w:rPr>
          <w:rFonts w:hint="eastAsia" w:ascii="Times New Roman" w:hAnsi="Times New Roman" w:cs="Times New Roman"/>
          <w:color w:val="auto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=</w:t>
      </w:r>
      <w:r>
        <w:rPr>
          <w:rFonts w:hint="eastAsia" w:ascii="Times New Roman" w:hAnsi="Times New Roman" w:cs="Times New Roman"/>
          <w:color w:val="auto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8, KO#2, </w:t>
      </w:r>
      <w:r>
        <w:rPr>
          <w:rFonts w:ascii="Times New Roman" w:hAnsi="Times New Roman" w:cs="Times New Roman"/>
          <w:i/>
          <w:iCs/>
          <w:color w:val="auto"/>
          <w:sz w:val="18"/>
          <w:szCs w:val="18"/>
          <w:shd w:val="clear" w:color="auto" w:fill="FFFFFF"/>
        </w:rPr>
        <w:t>n</w:t>
      </w:r>
      <w:r>
        <w:rPr>
          <w:rFonts w:hint="eastAsia" w:ascii="Times New Roman" w:hAnsi="Times New Roman" w:cs="Times New Roman"/>
          <w:color w:val="auto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=</w:t>
      </w:r>
      <w:r>
        <w:rPr>
          <w:rFonts w:hint="eastAsia" w:ascii="Times New Roman" w:hAnsi="Times New Roman" w:cs="Times New Roman"/>
          <w:color w:val="auto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8). Phenotyping of the two groups were compared using Student’s </w:t>
      </w:r>
      <w:r>
        <w:rPr>
          <w:rFonts w:ascii="Times New Roman" w:hAnsi="Times New Roman" w:cs="Times New Roman"/>
          <w:i/>
          <w:iCs/>
          <w:color w:val="auto"/>
          <w:sz w:val="18"/>
          <w:szCs w:val="18"/>
          <w:shd w:val="clear" w:color="auto" w:fill="FFFFFF"/>
        </w:rPr>
        <w:t>t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-test (*</w:t>
      </w:r>
      <w:r>
        <w:rPr>
          <w:rFonts w:hint="default" w:ascii="Times New Roman" w:hAnsi="Times New Roman" w:cs="Times New Roman"/>
          <w:color w:val="auto"/>
          <w:sz w:val="18"/>
          <w:szCs w:val="1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18"/>
          <w:szCs w:val="18"/>
          <w:shd w:val="clear" w:color="auto" w:fill="FFFFFF"/>
        </w:rPr>
        <w:t>p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&lt; 0.05, **</w:t>
      </w:r>
      <w:r>
        <w:rPr>
          <w:rFonts w:hint="default" w:ascii="Times New Roman" w:hAnsi="Times New Roman" w:cs="Times New Roman"/>
          <w:color w:val="auto"/>
          <w:sz w:val="18"/>
          <w:szCs w:val="1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18"/>
          <w:szCs w:val="18"/>
          <w:shd w:val="clear" w:color="auto" w:fill="FFFFFF"/>
        </w:rPr>
        <w:t>p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&lt; 0.01, ***</w:t>
      </w:r>
      <w:r>
        <w:rPr>
          <w:rFonts w:hint="default" w:ascii="Times New Roman" w:hAnsi="Times New Roman" w:cs="Times New Roman"/>
          <w:color w:val="auto"/>
          <w:sz w:val="18"/>
          <w:szCs w:val="1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18"/>
          <w:szCs w:val="18"/>
          <w:shd w:val="clear" w:color="auto" w:fill="FFFFFF"/>
        </w:rPr>
        <w:t>p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&lt; 0.001)</w:t>
      </w:r>
      <w:r>
        <w:rPr>
          <w:rFonts w:hint="eastAsia" w:ascii="Times New Roman" w:hAnsi="Times New Roman" w:cs="Times New Roman"/>
          <w:color w:val="auto"/>
          <w:sz w:val="18"/>
          <w:szCs w:val="18"/>
          <w:shd w:val="clear" w:color="auto" w:fill="FFFFFF"/>
        </w:rPr>
        <w:t>.</w:t>
      </w:r>
    </w:p>
    <w:p w14:paraId="550F0C40">
      <w:pPr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drawing>
          <wp:inline distT="0" distB="0" distL="0" distR="0">
            <wp:extent cx="5280025" cy="232918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5985" cy="23409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F51597">
      <w:pPr>
        <w:rPr>
          <w:rFonts w:ascii="Times New Roman" w:hAnsi="Times New Roman" w:cs="Times New Roman"/>
          <w:b/>
          <w:sz w:val="18"/>
          <w:szCs w:val="18"/>
        </w:rPr>
      </w:pPr>
      <w:bookmarkStart w:id="9" w:name="_Hlk194495955"/>
      <w:r>
        <w:rPr>
          <w:rFonts w:ascii="Times New Roman" w:hAnsi="Times New Roman" w:cs="Times New Roman"/>
          <w:b/>
          <w:sz w:val="18"/>
          <w:szCs w:val="18"/>
        </w:rPr>
        <w:t>Figure S1</w:t>
      </w:r>
      <w:bookmarkEnd w:id="9"/>
      <w:r>
        <w:rPr>
          <w:rFonts w:hint="eastAsia" w:ascii="Times New Roman" w:hAnsi="Times New Roman" w:cs="Times New Roman"/>
          <w:b/>
          <w:sz w:val="18"/>
          <w:szCs w:val="18"/>
          <w:lang w:val="en-US" w:eastAsia="zh-CN"/>
        </w:rPr>
        <w:t>3</w:t>
      </w:r>
      <w:r>
        <w:rPr>
          <w:rFonts w:ascii="Times New Roman" w:hAnsi="Times New Roman" w:cs="Times New Roman"/>
          <w:b/>
          <w:sz w:val="18"/>
          <w:szCs w:val="18"/>
        </w:rPr>
        <w:t xml:space="preserve">. The third internode tissue of stems from the V7 stage (B73, ZZ01, and CIMBL86) was used for WGBS and RNA sequencing. </w:t>
      </w:r>
    </w:p>
    <w:p w14:paraId="3D55E78A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The black arrow indicates the third segment from the base.</w:t>
      </w:r>
    </w:p>
    <w:p w14:paraId="23A06F61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drawing>
          <wp:inline distT="0" distB="0" distL="114300" distR="114300">
            <wp:extent cx="5271770" cy="5311775"/>
            <wp:effectExtent l="0" t="0" r="11430" b="9525"/>
            <wp:docPr id="11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31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D9256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Figure S1</w:t>
      </w:r>
      <w:r>
        <w:rPr>
          <w:rFonts w:hint="eastAsia" w:ascii="Times New Roman" w:hAnsi="Times New Roman" w:cs="Times New Roman"/>
          <w:b/>
          <w:sz w:val="18"/>
          <w:szCs w:val="18"/>
          <w:lang w:val="en-US" w:eastAsia="zh-CN"/>
        </w:rPr>
        <w:t>4</w:t>
      </w:r>
      <w:r>
        <w:rPr>
          <w:rFonts w:ascii="Times New Roman" w:hAnsi="Times New Roman" w:cs="Times New Roman"/>
          <w:b/>
          <w:sz w:val="18"/>
          <w:szCs w:val="18"/>
        </w:rPr>
        <w:t xml:space="preserve">. Micro-CT scanning shows the stem cross-section </w:t>
      </w:r>
      <w:r>
        <w:rPr>
          <w:rFonts w:hint="eastAsia" w:ascii="Times New Roman" w:hAnsi="Times New Roman" w:cs="Times New Roman"/>
          <w:b/>
          <w:sz w:val="18"/>
          <w:szCs w:val="18"/>
        </w:rPr>
        <w:t>s</w:t>
      </w:r>
      <w:r>
        <w:rPr>
          <w:rFonts w:ascii="Times New Roman" w:hAnsi="Times New Roman" w:cs="Times New Roman"/>
          <w:b/>
          <w:sz w:val="18"/>
          <w:szCs w:val="18"/>
        </w:rPr>
        <w:t>tructure of the third internodes of B73, ZZ01, and CIMBL86 at the silking stage.</w:t>
      </w:r>
    </w:p>
    <w:p w14:paraId="3B43CCA0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drawing>
          <wp:inline distT="0" distB="0" distL="0" distR="0">
            <wp:extent cx="3793490" cy="48387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3490" cy="483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FF8EF5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Figure S1</w:t>
      </w:r>
      <w:r>
        <w:rPr>
          <w:rFonts w:hint="eastAsia" w:ascii="Times New Roman" w:hAnsi="Times New Roman" w:cs="Times New Roman"/>
          <w:b/>
          <w:sz w:val="18"/>
          <w:szCs w:val="18"/>
          <w:lang w:val="en-US" w:eastAsia="zh-CN"/>
        </w:rPr>
        <w:t>5</w:t>
      </w:r>
      <w:r>
        <w:rPr>
          <w:rFonts w:ascii="Times New Roman" w:hAnsi="Times New Roman" w:cs="Times New Roman"/>
          <w:b/>
          <w:sz w:val="18"/>
          <w:szCs w:val="18"/>
        </w:rPr>
        <w:t>. Comparison of microanatomical traits between B73, ZZ01, and CIMBL86.</w:t>
      </w:r>
    </w:p>
    <w:p w14:paraId="330DF8BB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Boxplots show </w:t>
      </w:r>
      <w:r>
        <w:rPr>
          <w:rFonts w:ascii="Times New Roman" w:hAnsi="Times New Roman" w:cs="Times New Roman"/>
          <w:b/>
          <w:bCs w:val="0"/>
          <w:sz w:val="18"/>
          <w:szCs w:val="18"/>
        </w:rPr>
        <w:t>(</w:t>
      </w:r>
      <w:r>
        <w:rPr>
          <w:rFonts w:hint="eastAsia" w:ascii="Times New Roman" w:hAnsi="Times New Roman" w:cs="Times New Roman"/>
          <w:b/>
          <w:bCs w:val="0"/>
          <w:sz w:val="18"/>
          <w:szCs w:val="18"/>
          <w:lang w:val="en-US" w:eastAsia="zh-CN"/>
        </w:rPr>
        <w:t>A</w:t>
      </w:r>
      <w:r>
        <w:rPr>
          <w:rFonts w:ascii="Times New Roman" w:hAnsi="Times New Roman" w:cs="Times New Roman"/>
          <w:b/>
          <w:bCs w:val="0"/>
          <w:sz w:val="18"/>
          <w:szCs w:val="18"/>
        </w:rPr>
        <w:t>)</w:t>
      </w:r>
      <w:r>
        <w:rPr>
          <w:bCs/>
        </w:rPr>
        <w:t xml:space="preserve"> </w:t>
      </w:r>
      <w:r>
        <w:rPr>
          <w:rFonts w:ascii="Times New Roman" w:hAnsi="Times New Roman" w:cs="Times New Roman"/>
          <w:bCs/>
          <w:sz w:val="18"/>
          <w:szCs w:val="18"/>
        </w:rPr>
        <w:t>BMMax,</w:t>
      </w:r>
      <w:r>
        <w:rPr>
          <w:rFonts w:ascii="Times New Roman" w:hAnsi="Times New Roman" w:cs="Times New Roman"/>
          <w:b/>
          <w:bCs w:val="0"/>
          <w:sz w:val="18"/>
          <w:szCs w:val="18"/>
        </w:rPr>
        <w:t xml:space="preserve"> (</w:t>
      </w:r>
      <w:r>
        <w:rPr>
          <w:rFonts w:hint="eastAsia" w:ascii="Times New Roman" w:hAnsi="Times New Roman" w:cs="Times New Roman"/>
          <w:b/>
          <w:bCs w:val="0"/>
          <w:sz w:val="18"/>
          <w:szCs w:val="18"/>
          <w:lang w:val="en-US" w:eastAsia="zh-CN"/>
        </w:rPr>
        <w:t>B</w:t>
      </w:r>
      <w:r>
        <w:rPr>
          <w:rFonts w:ascii="Times New Roman" w:hAnsi="Times New Roman" w:cs="Times New Roman"/>
          <w:b/>
          <w:bCs w:val="0"/>
          <w:sz w:val="18"/>
          <w:szCs w:val="18"/>
        </w:rPr>
        <w:t>)</w:t>
      </w:r>
      <w:r>
        <w:rPr>
          <w:rFonts w:ascii="Times New Roman" w:hAnsi="Times New Roman" w:cs="Times New Roman"/>
          <w:bCs/>
          <w:sz w:val="18"/>
          <w:szCs w:val="18"/>
        </w:rPr>
        <w:t xml:space="preserve"> Average diameter of internode </w:t>
      </w:r>
      <w:r>
        <w:rPr>
          <w:rFonts w:ascii="Times New Roman" w:hAnsi="Times New Roman" w:cs="Times New Roman"/>
          <w:b/>
          <w:bCs w:val="0"/>
          <w:sz w:val="18"/>
          <w:szCs w:val="18"/>
        </w:rPr>
        <w:t>(</w:t>
      </w:r>
      <w:r>
        <w:rPr>
          <w:rFonts w:hint="eastAsia" w:ascii="Times New Roman" w:hAnsi="Times New Roman" w:cs="Times New Roman"/>
          <w:b/>
          <w:bCs w:val="0"/>
          <w:sz w:val="18"/>
          <w:szCs w:val="18"/>
          <w:lang w:val="en-US" w:eastAsia="zh-CN"/>
        </w:rPr>
        <w:t>C</w:t>
      </w:r>
      <w:r>
        <w:rPr>
          <w:rFonts w:ascii="Times New Roman" w:hAnsi="Times New Roman" w:cs="Times New Roman"/>
          <w:b/>
          <w:bCs w:val="0"/>
          <w:sz w:val="18"/>
          <w:szCs w:val="18"/>
        </w:rPr>
        <w:t>)</w:t>
      </w:r>
      <w:r>
        <w:rPr>
          <w:rFonts w:ascii="Times New Roman" w:hAnsi="Times New Roman" w:cs="Times New Roman"/>
          <w:bCs/>
          <w:sz w:val="18"/>
          <w:szCs w:val="18"/>
        </w:rPr>
        <w:t xml:space="preserve"> VB_A,</w:t>
      </w:r>
      <w:r>
        <w:rPr>
          <w:rFonts w:ascii="Times New Roman" w:hAnsi="Times New Roman" w:cs="Times New Roman"/>
          <w:b/>
          <w:bCs w:val="0"/>
          <w:sz w:val="18"/>
          <w:szCs w:val="18"/>
        </w:rPr>
        <w:t xml:space="preserve"> (</w:t>
      </w:r>
      <w:r>
        <w:rPr>
          <w:rFonts w:hint="eastAsia" w:ascii="Times New Roman" w:hAnsi="Times New Roman" w:cs="Times New Roman"/>
          <w:b/>
          <w:bCs w:val="0"/>
          <w:sz w:val="18"/>
          <w:szCs w:val="18"/>
          <w:lang w:val="en-US" w:eastAsia="zh-CN"/>
        </w:rPr>
        <w:t>D</w:t>
      </w:r>
      <w:r>
        <w:rPr>
          <w:rFonts w:ascii="Times New Roman" w:hAnsi="Times New Roman" w:cs="Times New Roman"/>
          <w:b/>
          <w:bCs w:val="0"/>
          <w:sz w:val="18"/>
          <w:szCs w:val="18"/>
        </w:rPr>
        <w:t>)</w:t>
      </w:r>
      <w:r>
        <w:rPr>
          <w:rFonts w:ascii="Times New Roman" w:hAnsi="Times New Roman" w:cs="Times New Roman"/>
          <w:bCs/>
          <w:sz w:val="18"/>
          <w:szCs w:val="18"/>
        </w:rPr>
        <w:t xml:space="preserve"> VB_N, </w:t>
      </w:r>
      <w:r>
        <w:rPr>
          <w:rFonts w:ascii="Times New Roman" w:hAnsi="Times New Roman" w:cs="Times New Roman"/>
          <w:b/>
          <w:bCs w:val="0"/>
          <w:sz w:val="18"/>
          <w:szCs w:val="18"/>
        </w:rPr>
        <w:t>(</w:t>
      </w:r>
      <w:r>
        <w:rPr>
          <w:rFonts w:hint="eastAsia" w:ascii="Times New Roman" w:hAnsi="Times New Roman" w:cs="Times New Roman"/>
          <w:b/>
          <w:bCs w:val="0"/>
          <w:sz w:val="18"/>
          <w:szCs w:val="18"/>
          <w:lang w:val="en-US" w:eastAsia="zh-CN"/>
        </w:rPr>
        <w:t>E</w:t>
      </w:r>
      <w:r>
        <w:rPr>
          <w:rFonts w:ascii="Times New Roman" w:hAnsi="Times New Roman" w:cs="Times New Roman"/>
          <w:b/>
          <w:bCs w:val="0"/>
          <w:sz w:val="18"/>
          <w:szCs w:val="18"/>
        </w:rPr>
        <w:t>)</w:t>
      </w:r>
      <w:r>
        <w:rPr>
          <w:rFonts w:ascii="Times New Roman" w:hAnsi="Times New Roman" w:cs="Times New Roman"/>
          <w:bCs/>
          <w:sz w:val="18"/>
          <w:szCs w:val="18"/>
        </w:rPr>
        <w:t xml:space="preserve"> MOA and </w:t>
      </w:r>
      <w:r>
        <w:rPr>
          <w:rFonts w:ascii="Times New Roman" w:hAnsi="Times New Roman" w:cs="Times New Roman"/>
          <w:b/>
          <w:bCs w:val="0"/>
          <w:sz w:val="18"/>
          <w:szCs w:val="18"/>
        </w:rPr>
        <w:t>(</w:t>
      </w:r>
      <w:r>
        <w:rPr>
          <w:rFonts w:hint="eastAsia" w:ascii="Times New Roman" w:hAnsi="Times New Roman" w:cs="Times New Roman"/>
          <w:b/>
          <w:bCs w:val="0"/>
          <w:sz w:val="18"/>
          <w:szCs w:val="18"/>
          <w:lang w:val="en-US" w:eastAsia="zh-CN"/>
        </w:rPr>
        <w:t>F</w:t>
      </w:r>
      <w:r>
        <w:rPr>
          <w:rFonts w:ascii="Times New Roman" w:hAnsi="Times New Roman" w:cs="Times New Roman"/>
          <w:b/>
          <w:bCs w:val="0"/>
          <w:sz w:val="18"/>
          <w:szCs w:val="18"/>
        </w:rPr>
        <w:t>)</w:t>
      </w:r>
      <w:r>
        <w:rPr>
          <w:rFonts w:ascii="Times New Roman" w:hAnsi="Times New Roman" w:cs="Times New Roman"/>
          <w:bCs/>
          <w:sz w:val="18"/>
          <w:szCs w:val="18"/>
        </w:rPr>
        <w:t xml:space="preserve"> PMOI values of B73, ZZ01, and CIMBL86 at the silking stage (</w:t>
      </w:r>
      <w:r>
        <w:rPr>
          <w:rFonts w:ascii="Times New Roman" w:hAnsi="Times New Roman" w:cs="Times New Roman"/>
          <w:bCs/>
          <w:i/>
          <w:iCs/>
          <w:sz w:val="18"/>
          <w:szCs w:val="18"/>
        </w:rPr>
        <w:t>n</w:t>
      </w:r>
      <w:r>
        <w:rPr>
          <w:rFonts w:hint="eastAsia" w:ascii="Times New Roman" w:hAnsi="Times New Roman" w:cs="Times New Roman"/>
          <w:bCs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bCs/>
          <w:sz w:val="18"/>
          <w:szCs w:val="18"/>
        </w:rPr>
        <w:t>=</w:t>
      </w:r>
      <w:r>
        <w:rPr>
          <w:rFonts w:hint="eastAsia" w:ascii="Times New Roman" w:hAnsi="Times New Roman" w:cs="Times New Roman"/>
          <w:bCs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bCs/>
          <w:sz w:val="18"/>
          <w:szCs w:val="18"/>
        </w:rPr>
        <w:t>3).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Mann-Whitney-Wilcoxon test, *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 &lt; 0.05, **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 &lt; 0.01, </w:t>
      </w:r>
      <w:bookmarkStart w:id="10" w:name="OLE_LINK10"/>
      <w:r>
        <w:rPr>
          <w:rFonts w:ascii="Times New Roman" w:hAnsi="Times New Roman" w:cs="Times New Roman"/>
          <w:sz w:val="18"/>
          <w:szCs w:val="18"/>
        </w:rPr>
        <w:t>**</w:t>
      </w:r>
      <w:bookmarkEnd w:id="10"/>
      <w:r>
        <w:rPr>
          <w:rFonts w:ascii="Times New Roman" w:hAnsi="Times New Roman" w:cs="Times New Roman"/>
          <w:sz w:val="18"/>
          <w:szCs w:val="18"/>
        </w:rPr>
        <w:t>*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 &lt; 0.001, ****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 &lt; 0.0001.</w:t>
      </w:r>
    </w:p>
    <w:p w14:paraId="3A0BF946">
      <w:pPr>
        <w:jc w:val="center"/>
        <w:rPr>
          <w:rFonts w:hint="eastAsia" w:ascii="Times New Roman" w:hAnsi="Times New Roman" w:cs="Times New Roman" w:eastAsiaTheme="minorEastAsia"/>
          <w:b/>
          <w:sz w:val="18"/>
          <w:szCs w:val="1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sz w:val="18"/>
          <w:szCs w:val="18"/>
          <w:lang w:eastAsia="zh-CN"/>
        </w:rPr>
        <w:drawing>
          <wp:inline distT="0" distB="0" distL="114300" distR="114300">
            <wp:extent cx="4180205" cy="2281555"/>
            <wp:effectExtent l="0" t="0" r="10795" b="4445"/>
            <wp:docPr id="109" name="图片 109" descr="Supplementary Figure S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Supplementary Figure S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80205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343E2">
      <w:pPr>
        <w:rPr>
          <w:rFonts w:ascii="Times New Roman" w:hAnsi="Times New Roman" w:cs="Times New Roman"/>
          <w:b/>
          <w:sz w:val="18"/>
          <w:szCs w:val="18"/>
        </w:rPr>
      </w:pPr>
      <w:bookmarkStart w:id="11" w:name="OLE_LINK95"/>
      <w:bookmarkStart w:id="12" w:name="OLE_LINK96"/>
      <w:r>
        <w:rPr>
          <w:rFonts w:ascii="Times New Roman" w:hAnsi="Times New Roman" w:cs="Times New Roman"/>
          <w:b/>
          <w:sz w:val="18"/>
          <w:szCs w:val="18"/>
        </w:rPr>
        <w:t>Figure S1</w:t>
      </w:r>
      <w:r>
        <w:rPr>
          <w:rFonts w:hint="eastAsia" w:ascii="Times New Roman" w:hAnsi="Times New Roman" w:cs="Times New Roman"/>
          <w:b/>
          <w:sz w:val="18"/>
          <w:szCs w:val="18"/>
          <w:lang w:val="en-US" w:eastAsia="zh-CN"/>
        </w:rPr>
        <w:t>6</w:t>
      </w:r>
      <w:r>
        <w:rPr>
          <w:rFonts w:ascii="Times New Roman" w:hAnsi="Times New Roman" w:cs="Times New Roman"/>
          <w:b/>
          <w:sz w:val="18"/>
          <w:szCs w:val="18"/>
        </w:rPr>
        <w:t>.</w:t>
      </w:r>
      <w:bookmarkEnd w:id="11"/>
      <w:bookmarkEnd w:id="12"/>
      <w:r>
        <w:rPr>
          <w:rFonts w:ascii="Times New Roman" w:hAnsi="Times New Roman" w:cs="Times New Roman"/>
          <w:b/>
          <w:sz w:val="18"/>
          <w:szCs w:val="18"/>
        </w:rPr>
        <w:t xml:space="preserve"> Principal component analysis showing correlation between biological replicates of whole-genome bisulfite sequencing samples.</w:t>
      </w:r>
    </w:p>
    <w:p w14:paraId="34F1DA2A">
      <w:pPr>
        <w:rPr>
          <w:rFonts w:hint="eastAsia" w:ascii="Times New Roman" w:hAnsi="Times New Roman" w:cs="Times New Roman" w:eastAsiaTheme="minorEastAsia"/>
          <w:b/>
          <w:sz w:val="18"/>
          <w:szCs w:val="1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sz w:val="18"/>
          <w:szCs w:val="18"/>
          <w:lang w:eastAsia="zh-CN"/>
        </w:rPr>
        <w:drawing>
          <wp:inline distT="0" distB="0" distL="114300" distR="114300">
            <wp:extent cx="5269230" cy="2630170"/>
            <wp:effectExtent l="0" t="0" r="1270" b="11430"/>
            <wp:docPr id="110" name="图片 110" descr="Supplementary Figure S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Supplementary Figure S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A7BB3">
      <w:pP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>Figure S1</w:t>
      </w:r>
      <w:r>
        <w:rPr>
          <w:rFonts w:hint="eastAsia" w:ascii="Times New Roman" w:hAnsi="Times New Roman" w:cs="Times New Roman"/>
          <w:b/>
          <w:color w:val="auto"/>
          <w:sz w:val="18"/>
          <w:szCs w:val="18"/>
          <w:shd w:val="clear" w:color="auto" w:fill="FFFFFF"/>
          <w:lang w:val="en-US" w:eastAsia="zh-CN"/>
        </w:rPr>
        <w:t>7</w:t>
      </w:r>
      <w: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 xml:space="preserve">. Visualization of </w:t>
      </w:r>
      <w:r>
        <w:rPr>
          <w:rFonts w:ascii="Times New Roman" w:hAnsi="Times New Roman" w:cs="Times New Roman"/>
          <w:b/>
          <w:i/>
          <w:color w:val="auto"/>
          <w:sz w:val="18"/>
          <w:szCs w:val="18"/>
          <w:shd w:val="clear" w:color="auto" w:fill="FFFFFF"/>
        </w:rPr>
        <w:t>ZmLSM2</w:t>
      </w:r>
      <w:r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 xml:space="preserve"> transcriptional patterns and splicing events across different maize inbred lines. </w:t>
      </w:r>
    </w:p>
    <w:p w14:paraId="42DBACAD">
      <w:pP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Genome browser view showing RNA-seq read coverage and splice junctions at the </w:t>
      </w:r>
      <w:r>
        <w:rPr>
          <w:rFonts w:ascii="Times New Roman" w:hAnsi="Times New Roman" w:cs="Times New Roman"/>
          <w:i/>
          <w:color w:val="auto"/>
          <w:sz w:val="18"/>
          <w:szCs w:val="18"/>
          <w:shd w:val="clear" w:color="auto" w:fill="FFFFFF"/>
        </w:rPr>
        <w:t>ZmLSM2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locus for B73 (top), ZZ01 (middle), and CIMBL86 (bottom). The gene model is shown at the bottom, oriented from 5' (right) to 3' (left).</w:t>
      </w:r>
    </w:p>
    <w:p w14:paraId="09CF1B8B">
      <w:pP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DF4"/>
    <w:rsid w:val="00007A89"/>
    <w:rsid w:val="000229C8"/>
    <w:rsid w:val="000266D5"/>
    <w:rsid w:val="00035B3E"/>
    <w:rsid w:val="000759DC"/>
    <w:rsid w:val="00091963"/>
    <w:rsid w:val="000C3106"/>
    <w:rsid w:val="000C5CC0"/>
    <w:rsid w:val="00116032"/>
    <w:rsid w:val="00140DF4"/>
    <w:rsid w:val="00146A95"/>
    <w:rsid w:val="00161BF7"/>
    <w:rsid w:val="00183128"/>
    <w:rsid w:val="00192C7B"/>
    <w:rsid w:val="00197C1E"/>
    <w:rsid w:val="001D407A"/>
    <w:rsid w:val="001F0E89"/>
    <w:rsid w:val="00212D19"/>
    <w:rsid w:val="00220E4F"/>
    <w:rsid w:val="002220BD"/>
    <w:rsid w:val="002226EB"/>
    <w:rsid w:val="0023248D"/>
    <w:rsid w:val="00250AB7"/>
    <w:rsid w:val="00253191"/>
    <w:rsid w:val="00272063"/>
    <w:rsid w:val="00281602"/>
    <w:rsid w:val="00283CB2"/>
    <w:rsid w:val="002C22FB"/>
    <w:rsid w:val="002C3BC2"/>
    <w:rsid w:val="002C77DD"/>
    <w:rsid w:val="002D0CDB"/>
    <w:rsid w:val="002E219D"/>
    <w:rsid w:val="002E7821"/>
    <w:rsid w:val="002F5570"/>
    <w:rsid w:val="002F7F05"/>
    <w:rsid w:val="00340856"/>
    <w:rsid w:val="00385A6D"/>
    <w:rsid w:val="003B5224"/>
    <w:rsid w:val="003B528E"/>
    <w:rsid w:val="003D0E71"/>
    <w:rsid w:val="003E317E"/>
    <w:rsid w:val="00427BD2"/>
    <w:rsid w:val="00434D22"/>
    <w:rsid w:val="00441278"/>
    <w:rsid w:val="004762A7"/>
    <w:rsid w:val="00486D49"/>
    <w:rsid w:val="004B13CC"/>
    <w:rsid w:val="004D50F2"/>
    <w:rsid w:val="004F35D2"/>
    <w:rsid w:val="00513FFE"/>
    <w:rsid w:val="00586F29"/>
    <w:rsid w:val="00592D0B"/>
    <w:rsid w:val="00594A78"/>
    <w:rsid w:val="005C1ADD"/>
    <w:rsid w:val="005D27E2"/>
    <w:rsid w:val="005F4B8C"/>
    <w:rsid w:val="00610109"/>
    <w:rsid w:val="0061523B"/>
    <w:rsid w:val="0061596A"/>
    <w:rsid w:val="006204FC"/>
    <w:rsid w:val="00630ED0"/>
    <w:rsid w:val="006601E3"/>
    <w:rsid w:val="0067052F"/>
    <w:rsid w:val="00673D17"/>
    <w:rsid w:val="00674684"/>
    <w:rsid w:val="00686BE7"/>
    <w:rsid w:val="006925ED"/>
    <w:rsid w:val="00692C24"/>
    <w:rsid w:val="006B5F25"/>
    <w:rsid w:val="00700EC2"/>
    <w:rsid w:val="00710246"/>
    <w:rsid w:val="00740D97"/>
    <w:rsid w:val="00777AF8"/>
    <w:rsid w:val="007925F3"/>
    <w:rsid w:val="007B1DD5"/>
    <w:rsid w:val="007E0802"/>
    <w:rsid w:val="007E3FF5"/>
    <w:rsid w:val="008205F4"/>
    <w:rsid w:val="00824EC2"/>
    <w:rsid w:val="008343FB"/>
    <w:rsid w:val="00836391"/>
    <w:rsid w:val="00850079"/>
    <w:rsid w:val="00851AEE"/>
    <w:rsid w:val="0085362E"/>
    <w:rsid w:val="00864C2B"/>
    <w:rsid w:val="00880309"/>
    <w:rsid w:val="008D209F"/>
    <w:rsid w:val="008E6D6E"/>
    <w:rsid w:val="00907FA4"/>
    <w:rsid w:val="00945352"/>
    <w:rsid w:val="00945B45"/>
    <w:rsid w:val="00965476"/>
    <w:rsid w:val="009763A8"/>
    <w:rsid w:val="00980BD8"/>
    <w:rsid w:val="009A50A6"/>
    <w:rsid w:val="009A51E8"/>
    <w:rsid w:val="009C7FEF"/>
    <w:rsid w:val="009F1584"/>
    <w:rsid w:val="00A13596"/>
    <w:rsid w:val="00AD0931"/>
    <w:rsid w:val="00AD10EE"/>
    <w:rsid w:val="00AE43B7"/>
    <w:rsid w:val="00B3289B"/>
    <w:rsid w:val="00B72C1D"/>
    <w:rsid w:val="00B81361"/>
    <w:rsid w:val="00BA5F73"/>
    <w:rsid w:val="00BB3E8C"/>
    <w:rsid w:val="00BF2C8B"/>
    <w:rsid w:val="00BF6B33"/>
    <w:rsid w:val="00C03D53"/>
    <w:rsid w:val="00C06545"/>
    <w:rsid w:val="00C3530C"/>
    <w:rsid w:val="00C55897"/>
    <w:rsid w:val="00C82587"/>
    <w:rsid w:val="00C8264E"/>
    <w:rsid w:val="00C95602"/>
    <w:rsid w:val="00CA5097"/>
    <w:rsid w:val="00CA51B9"/>
    <w:rsid w:val="00CA57C2"/>
    <w:rsid w:val="00CC1385"/>
    <w:rsid w:val="00CC1E91"/>
    <w:rsid w:val="00CC3934"/>
    <w:rsid w:val="00CC7037"/>
    <w:rsid w:val="00D1040C"/>
    <w:rsid w:val="00D240E7"/>
    <w:rsid w:val="00D501B1"/>
    <w:rsid w:val="00D86278"/>
    <w:rsid w:val="00DB321F"/>
    <w:rsid w:val="00DD4D35"/>
    <w:rsid w:val="00DE4749"/>
    <w:rsid w:val="00E04708"/>
    <w:rsid w:val="00E21936"/>
    <w:rsid w:val="00E25077"/>
    <w:rsid w:val="00E25499"/>
    <w:rsid w:val="00E30CA9"/>
    <w:rsid w:val="00E3488C"/>
    <w:rsid w:val="00E46018"/>
    <w:rsid w:val="00E623A1"/>
    <w:rsid w:val="00E72BD3"/>
    <w:rsid w:val="00EA1B11"/>
    <w:rsid w:val="00EA60B0"/>
    <w:rsid w:val="00EC0496"/>
    <w:rsid w:val="00EC27A9"/>
    <w:rsid w:val="00EE203D"/>
    <w:rsid w:val="00EE2EF0"/>
    <w:rsid w:val="00EE60B1"/>
    <w:rsid w:val="00EF3460"/>
    <w:rsid w:val="00F31CCD"/>
    <w:rsid w:val="00F56E09"/>
    <w:rsid w:val="00F62D42"/>
    <w:rsid w:val="00F66FBD"/>
    <w:rsid w:val="00F72EC1"/>
    <w:rsid w:val="00F76384"/>
    <w:rsid w:val="00F91B3E"/>
    <w:rsid w:val="00FA0E37"/>
    <w:rsid w:val="00FD1230"/>
    <w:rsid w:val="052B1173"/>
    <w:rsid w:val="18FF76E7"/>
    <w:rsid w:val="1CE7168D"/>
    <w:rsid w:val="22502FFF"/>
    <w:rsid w:val="23756D9B"/>
    <w:rsid w:val="279D7A73"/>
    <w:rsid w:val="280777BA"/>
    <w:rsid w:val="2C1923E5"/>
    <w:rsid w:val="2C6170A5"/>
    <w:rsid w:val="35747781"/>
    <w:rsid w:val="3B49384E"/>
    <w:rsid w:val="3F611849"/>
    <w:rsid w:val="43263C03"/>
    <w:rsid w:val="43784FA8"/>
    <w:rsid w:val="48DE7214"/>
    <w:rsid w:val="5F6146EB"/>
    <w:rsid w:val="5FC52F9A"/>
    <w:rsid w:val="667308E8"/>
    <w:rsid w:val="6D49317B"/>
    <w:rsid w:val="6FDB4045"/>
    <w:rsid w:val="72E25BE5"/>
    <w:rsid w:val="72FB0455"/>
    <w:rsid w:val="76CD4141"/>
    <w:rsid w:val="7BB4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paragraph" w:styleId="7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文字 字符"/>
    <w:basedOn w:val="9"/>
    <w:link w:val="2"/>
    <w:semiHidden/>
    <w:qFormat/>
    <w:uiPriority w:val="99"/>
  </w:style>
  <w:style w:type="character" w:customStyle="1" w:styleId="14">
    <w:name w:val="批注主题 字符"/>
    <w:basedOn w:val="13"/>
    <w:link w:val="7"/>
    <w:semiHidden/>
    <w:qFormat/>
    <w:uiPriority w:val="99"/>
    <w:rPr>
      <w:b/>
      <w:bCs/>
    </w:rPr>
  </w:style>
  <w:style w:type="paragraph" w:customStyle="1" w:styleId="1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6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7">
    <w:name w:val="font3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8">
    <w:name w:val="font4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9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0">
    <w:name w:val="font51"/>
    <w:basedOn w:val="9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21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2657</Words>
  <Characters>19510</Characters>
  <Lines>41</Lines>
  <Paragraphs>11</Paragraphs>
  <TotalTime>9</TotalTime>
  <ScaleCrop>false</ScaleCrop>
  <LinksUpToDate>false</LinksUpToDate>
  <CharactersWithSpaces>20607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2024-11-14T01:39:00Z</dcterms:created>
  <dc:creator>webuser</dc:creator>
  <cp:lastModifiedBy>张颖</cp:lastModifiedBy>
  <dcterms:modified xsi:type="dcterms:W3CDTF">2025-12-26T15:47:29Z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eyJoZGlkIjoiNmJkYzM5M2U3OGY2NDUwOTE1ZTJiOGE4ZDI1NWM0NDMiLCJ1c2VySWQiOiI5NTAyNzQ4NjQifQ==</vt:lpwstr>
  </property>
  <property fmtid="{D5CDD505-2E9C-101B-9397-08002B2CF9AE}" pid="3" name="KSOProductBuildVer">
    <vt:lpwstr>2052-12.1.0.24034</vt:lpwstr>
  </property>
  <property fmtid="{D5CDD505-2E9C-101B-9397-08002B2CF9AE}" pid="4" name="ICV">
    <vt:lpwstr>98D9835AFEDB4191BE1ED3FD925BA910_13</vt:lpwstr>
  </property>
</Properties>
</file>